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仿宋" w:hAnsi="仿宋" w:eastAsia="仿宋" w:cs="仿宋"/>
          <w:bCs w:val="0"/>
          <w:sz w:val="32"/>
          <w:szCs w:val="32"/>
        </w:rPr>
        <w:id w:val="-1362364606"/>
        <w:docPartObj>
          <w:docPartGallery w:val="autotext"/>
        </w:docPartObj>
      </w:sdtPr>
      <w:sdtEndPr>
        <w:rPr>
          <w:rFonts w:hint="eastAsia" w:ascii="仿宋" w:hAnsi="仿宋" w:eastAsia="仿宋" w:cs="仿宋"/>
          <w:bCs/>
          <w:sz w:val="32"/>
          <w:szCs w:val="32"/>
        </w:rPr>
      </w:sdtEndPr>
      <w:sdtContent>
        <w:p w14:paraId="26C5921F">
          <w:pPr>
            <w:pStyle w:val="13"/>
            <w:rPr>
              <w:rFonts w:hint="eastAsia" w:ascii="仿宋" w:hAnsi="仿宋" w:eastAsia="仿宋" w:cs="仿宋"/>
              <w:sz w:val="32"/>
              <w:szCs w:val="32"/>
            </w:rPr>
          </w:pPr>
          <w:r>
            <w:rPr>
              <w:rFonts w:hint="eastAsia" w:ascii="方正小标宋简体" w:hAnsi="方正小标宋简体" w:eastAsia="方正小标宋简体" w:cs="方正小标宋简体"/>
              <w:sz w:val="36"/>
              <w:szCs w:val="36"/>
            </w:rPr>
            <w:t>研究生管理系统选课操作指南（学生端</w:t>
          </w:r>
          <w:r>
            <w:rPr>
              <w:rFonts w:hint="eastAsia" w:ascii="仿宋" w:hAnsi="仿宋" w:eastAsia="仿宋" w:cs="仿宋"/>
              <w:sz w:val="32"/>
              <w:szCs w:val="32"/>
            </w:rPr>
            <w:t>）</w:t>
          </w:r>
        </w:p>
      </w:sdtContent>
    </w:sdt>
    <w:p w14:paraId="65CF1A78">
      <w:pPr>
        <w:pStyle w:val="2"/>
        <w:numPr>
          <w:ilvl w:val="0"/>
          <w:numId w:val="2"/>
        </w:numPr>
        <w:rPr>
          <w:rFonts w:hint="eastAsia" w:ascii="黑体" w:hAnsi="黑体" w:eastAsia="黑体" w:cs="黑体"/>
          <w:sz w:val="32"/>
          <w:szCs w:val="32"/>
        </w:rPr>
      </w:pPr>
      <w:r>
        <w:rPr>
          <w:rFonts w:hint="eastAsia" w:ascii="黑体" w:hAnsi="黑体" w:eastAsia="黑体" w:cs="黑体"/>
          <w:sz w:val="32"/>
          <w:szCs w:val="32"/>
        </w:rPr>
        <w:t>说明</w:t>
      </w:r>
    </w:p>
    <w:p w14:paraId="77D510FD">
      <w:pPr>
        <w:ind w:firstLine="632" w:firstLineChars="200"/>
        <w:rPr>
          <w:rFonts w:hint="eastAsia" w:ascii="仿宋" w:hAnsi="仿宋" w:eastAsia="仿宋" w:cs="仿宋"/>
          <w:sz w:val="32"/>
          <w:szCs w:val="32"/>
        </w:rPr>
      </w:pPr>
      <w:r>
        <w:rPr>
          <w:rFonts w:hint="eastAsia" w:ascii="仿宋" w:hAnsi="仿宋" w:eastAsia="仿宋" w:cs="仿宋"/>
          <w:sz w:val="32"/>
          <w:szCs w:val="32"/>
        </w:rPr>
        <w:t>本文档适用于首次使用系统选课的研究生，列出了选课的操作方法和一些常见问题的处理方法。</w:t>
      </w:r>
    </w:p>
    <w:p w14:paraId="7CB24F34">
      <w:pPr>
        <w:pStyle w:val="2"/>
        <w:numPr>
          <w:ilvl w:val="0"/>
          <w:numId w:val="2"/>
        </w:numPr>
        <w:rPr>
          <w:rFonts w:hint="eastAsia" w:ascii="黑体" w:hAnsi="黑体" w:eastAsia="黑体" w:cs="黑体"/>
          <w:sz w:val="32"/>
          <w:szCs w:val="32"/>
        </w:rPr>
      </w:pPr>
      <w:r>
        <w:rPr>
          <w:rFonts w:hint="eastAsia" w:ascii="黑体" w:hAnsi="黑体" w:eastAsia="黑体" w:cs="黑体"/>
          <w:sz w:val="32"/>
          <w:szCs w:val="32"/>
        </w:rPr>
        <w:t>登录</w:t>
      </w:r>
      <w:bookmarkStart w:id="0" w:name="_Hlk62112268"/>
    </w:p>
    <w:p w14:paraId="781DBFFB">
      <w:pPr>
        <w:rPr>
          <w:rFonts w:hint="eastAsia" w:ascii="仿宋" w:hAnsi="仿宋" w:eastAsia="仿宋" w:cs="仿宋"/>
          <w:sz w:val="32"/>
          <w:szCs w:val="32"/>
        </w:rPr>
      </w:pPr>
      <w:r>
        <w:rPr>
          <w:rFonts w:hint="eastAsia" w:ascii="仿宋" w:hAnsi="仿宋" w:eastAsia="仿宋" w:cs="仿宋"/>
          <w:sz w:val="32"/>
          <w:szCs w:val="32"/>
        </w:rPr>
        <w:t>研究生可通过登录“研究生管理系统”，依次点击“选课管理”--“学生选课应用”进入选课系统，或直接访问“选课系统”（网址https://newxsxk.nwafu.edu.cn/yjsxkapp/sys/xsxkapp/index.html），输入账号和密码并登录，登录界面如下：</w:t>
      </w:r>
    </w:p>
    <w:p w14:paraId="7DF3BEA3">
      <w:pPr>
        <w:ind w:firstLine="632" w:firstLineChars="200"/>
        <w:jc w:val="left"/>
        <w:rPr>
          <w:rFonts w:hint="eastAsia" w:ascii="仿宋" w:hAnsi="仿宋" w:eastAsia="仿宋" w:cs="仿宋"/>
          <w:sz w:val="32"/>
          <w:szCs w:val="32"/>
        </w:rPr>
      </w:pPr>
      <w:r>
        <w:rPr>
          <w:rFonts w:hint="eastAsia" w:ascii="仿宋" w:hAnsi="仿宋" w:eastAsia="仿宋" w:cs="仿宋"/>
          <w:sz w:val="32"/>
          <w:szCs w:val="32"/>
        </w:rPr>
        <w:t>输入账号和密码并登录，密码为统一身份认证密码，推荐使用谷歌浏览器或360极速浏览器（极速模式），如下图：</w:t>
      </w:r>
      <w:bookmarkStart w:id="1" w:name="_GoBack"/>
      <w:bookmarkEnd w:id="1"/>
    </w:p>
    <w:p w14:paraId="07EAE734">
      <w:pPr>
        <w:jc w:val="center"/>
        <w:rPr>
          <w:rFonts w:hint="eastAsia" w:ascii="仿宋" w:hAnsi="仿宋" w:eastAsia="仿宋" w:cs="仿宋"/>
          <w:sz w:val="32"/>
          <w:szCs w:val="32"/>
        </w:rPr>
      </w:pPr>
      <w:r>
        <w:drawing>
          <wp:inline distT="0" distB="0" distL="114300" distR="114300">
            <wp:extent cx="5222875" cy="2433320"/>
            <wp:effectExtent l="0" t="0" r="952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222875" cy="2433320"/>
                    </a:xfrm>
                    <a:prstGeom prst="rect">
                      <a:avLst/>
                    </a:prstGeom>
                    <a:noFill/>
                    <a:ln>
                      <a:noFill/>
                    </a:ln>
                  </pic:spPr>
                </pic:pic>
              </a:graphicData>
            </a:graphic>
          </wp:inline>
        </w:drawing>
      </w:r>
    </w:p>
    <w:bookmarkEnd w:id="0"/>
    <w:p w14:paraId="0B55C14D">
      <w:pPr>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333115" cy="4638040"/>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3333333" cy="4638095"/>
                    </a:xfrm>
                    <a:prstGeom prst="rect">
                      <a:avLst/>
                    </a:prstGeom>
                  </pic:spPr>
                </pic:pic>
              </a:graphicData>
            </a:graphic>
          </wp:inline>
        </w:drawing>
      </w:r>
    </w:p>
    <w:p w14:paraId="27CC70CB">
      <w:pPr>
        <w:ind w:firstLine="632" w:firstLineChars="200"/>
        <w:rPr>
          <w:rFonts w:hint="eastAsia" w:ascii="仿宋" w:hAnsi="仿宋" w:eastAsia="仿宋" w:cs="仿宋"/>
          <w:sz w:val="32"/>
          <w:szCs w:val="32"/>
        </w:rPr>
      </w:pPr>
      <w:r>
        <w:rPr>
          <w:rFonts w:hint="eastAsia" w:ascii="仿宋" w:hAnsi="仿宋" w:eastAsia="仿宋" w:cs="仿宋"/>
          <w:sz w:val="32"/>
          <w:szCs w:val="32"/>
        </w:rPr>
        <w:t>登录后，可以看到个人信息及【我的计划】和【我的选课】两个功能按钮：</w:t>
      </w:r>
    </w:p>
    <w:p w14:paraId="2902D4E7">
      <w:pPr>
        <w:ind w:firstLine="632" w:firstLineChars="20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3218815" cy="4485640"/>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3219048" cy="4485714"/>
                    </a:xfrm>
                    <a:prstGeom prst="rect">
                      <a:avLst/>
                    </a:prstGeom>
                  </pic:spPr>
                </pic:pic>
              </a:graphicData>
            </a:graphic>
          </wp:inline>
        </w:drawing>
      </w:r>
    </w:p>
    <w:p w14:paraId="5DEF1DC3">
      <w:pPr>
        <w:jc w:val="left"/>
        <w:rPr>
          <w:rFonts w:hint="eastAsia" w:ascii="仿宋" w:hAnsi="仿宋" w:eastAsia="仿宋" w:cs="仿宋"/>
          <w:color w:val="FF0000"/>
          <w:sz w:val="32"/>
          <w:szCs w:val="32"/>
        </w:rPr>
      </w:pPr>
      <w:r>
        <w:rPr>
          <w:rFonts w:hint="eastAsia" w:ascii="仿宋" w:hAnsi="仿宋" w:eastAsia="仿宋" w:cs="仿宋"/>
          <w:color w:val="FF0000"/>
          <w:sz w:val="32"/>
          <w:szCs w:val="32"/>
        </w:rPr>
        <w:t>PS:登录密码为统一身份认证的密码</w:t>
      </w:r>
    </w:p>
    <w:p w14:paraId="0793347E">
      <w:pPr>
        <w:pStyle w:val="2"/>
        <w:numPr>
          <w:ilvl w:val="0"/>
          <w:numId w:val="2"/>
        </w:numPr>
        <w:rPr>
          <w:rFonts w:hint="eastAsia" w:ascii="黑体" w:hAnsi="黑体" w:eastAsia="黑体" w:cs="黑体"/>
          <w:sz w:val="32"/>
          <w:szCs w:val="32"/>
        </w:rPr>
      </w:pPr>
      <w:r>
        <w:rPr>
          <w:rFonts w:hint="eastAsia" w:ascii="黑体" w:hAnsi="黑体" w:eastAsia="黑体" w:cs="黑体"/>
          <w:sz w:val="32"/>
          <w:szCs w:val="32"/>
        </w:rPr>
        <w:t>我的计划</w:t>
      </w:r>
    </w:p>
    <w:p w14:paraId="08CB6736">
      <w:pPr>
        <w:ind w:firstLine="632" w:firstLineChars="200"/>
        <w:jc w:val="left"/>
        <w:rPr>
          <w:rFonts w:hint="eastAsia" w:ascii="仿宋" w:hAnsi="仿宋" w:eastAsia="仿宋" w:cs="仿宋"/>
          <w:sz w:val="32"/>
          <w:szCs w:val="32"/>
        </w:rPr>
      </w:pPr>
      <w:r>
        <w:rPr>
          <w:rFonts w:hint="eastAsia" w:ascii="仿宋" w:hAnsi="仿宋" w:eastAsia="仿宋" w:cs="仿宋"/>
          <w:sz w:val="32"/>
          <w:szCs w:val="32"/>
        </w:rPr>
        <w:t>点击【我的计划】按钮可以看到自己的培养计划：</w:t>
      </w:r>
      <w:r>
        <w:rPr>
          <w:rFonts w:hint="eastAsia" w:ascii="仿宋" w:hAnsi="仿宋" w:eastAsia="仿宋" w:cs="仿宋"/>
          <w:sz w:val="32"/>
          <w:szCs w:val="32"/>
        </w:rPr>
        <w:drawing>
          <wp:inline distT="0" distB="0" distL="0" distR="0">
            <wp:extent cx="5615940" cy="2956560"/>
            <wp:effectExtent l="19050" t="19050" r="22860" b="1524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9"/>
                    <a:stretch>
                      <a:fillRect/>
                    </a:stretch>
                  </pic:blipFill>
                  <pic:spPr>
                    <a:xfrm>
                      <a:off x="0" y="0"/>
                      <a:ext cx="5615940" cy="2956560"/>
                    </a:xfrm>
                    <a:prstGeom prst="rect">
                      <a:avLst/>
                    </a:prstGeom>
                    <a:ln>
                      <a:solidFill>
                        <a:schemeClr val="accent1"/>
                      </a:solidFill>
                    </a:ln>
                  </pic:spPr>
                </pic:pic>
              </a:graphicData>
            </a:graphic>
          </wp:inline>
        </w:drawing>
      </w:r>
    </w:p>
    <w:p w14:paraId="2563C314">
      <w:pPr>
        <w:rPr>
          <w:rFonts w:hint="eastAsia" w:ascii="仿宋" w:hAnsi="仿宋" w:eastAsia="仿宋" w:cs="仿宋"/>
          <w:sz w:val="32"/>
          <w:szCs w:val="32"/>
        </w:rPr>
      </w:pPr>
      <w:r>
        <w:rPr>
          <w:rFonts w:hint="eastAsia" w:ascii="仿宋" w:hAnsi="仿宋" w:eastAsia="仿宋" w:cs="仿宋"/>
          <w:sz w:val="32"/>
          <w:szCs w:val="32"/>
        </w:rPr>
        <w:t>需要重点检查下列内容：</w:t>
      </w:r>
    </w:p>
    <w:p w14:paraId="05EBC0E0">
      <w:pPr>
        <w:rPr>
          <w:rFonts w:hint="eastAsia" w:ascii="仿宋" w:hAnsi="仿宋" w:eastAsia="仿宋" w:cs="仿宋"/>
          <w:sz w:val="32"/>
          <w:szCs w:val="32"/>
        </w:rPr>
      </w:pPr>
      <w:r>
        <w:rPr>
          <w:rFonts w:hint="eastAsia" w:ascii="仿宋" w:hAnsi="仿宋" w:eastAsia="仿宋" w:cs="仿宋"/>
          <w:sz w:val="32"/>
          <w:szCs w:val="32"/>
        </w:rPr>
        <w:t>（1）课程是否正确</w:t>
      </w:r>
    </w:p>
    <w:p w14:paraId="57D86A67">
      <w:pPr>
        <w:ind w:firstLine="632" w:firstLineChars="200"/>
        <w:rPr>
          <w:rFonts w:hint="eastAsia" w:ascii="仿宋" w:hAnsi="仿宋" w:eastAsia="仿宋" w:cs="仿宋"/>
          <w:sz w:val="32"/>
          <w:szCs w:val="32"/>
        </w:rPr>
      </w:pPr>
      <w:r>
        <w:rPr>
          <w:rFonts w:hint="eastAsia" w:ascii="仿宋" w:hAnsi="仿宋" w:eastAsia="仿宋" w:cs="仿宋"/>
          <w:color w:val="FF0000"/>
          <w:sz w:val="32"/>
          <w:szCs w:val="32"/>
        </w:rPr>
        <w:t>如有缺失需要通过【添加/删除本专业课程】和【课程库选课】进行添加</w:t>
      </w:r>
      <w:r>
        <w:rPr>
          <w:rFonts w:hint="eastAsia" w:ascii="仿宋" w:hAnsi="仿宋" w:eastAsia="仿宋" w:cs="仿宋"/>
          <w:sz w:val="32"/>
          <w:szCs w:val="32"/>
        </w:rPr>
        <w:t>，前者添加的是方案中的课程，后者可添加全校其他课程（选修课）。</w:t>
      </w:r>
    </w:p>
    <w:p w14:paraId="3B47BA1D">
      <w:pPr>
        <w:ind w:firstLine="632" w:firstLineChars="200"/>
        <w:rPr>
          <w:rFonts w:hint="eastAsia" w:ascii="仿宋" w:hAnsi="仿宋" w:eastAsia="仿宋" w:cs="仿宋"/>
          <w:sz w:val="32"/>
          <w:szCs w:val="32"/>
        </w:rPr>
      </w:pPr>
      <w:r>
        <w:rPr>
          <w:rFonts w:hint="eastAsia" w:ascii="仿宋" w:hAnsi="仿宋" w:eastAsia="仿宋" w:cs="仿宋"/>
          <w:sz w:val="32"/>
          <w:szCs w:val="32"/>
        </w:rPr>
        <w:t>如果不确定本学期开了哪些课，可按照4.2方法查询开课课程。</w:t>
      </w:r>
    </w:p>
    <w:p w14:paraId="64B70956">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w:t>
      </w:r>
      <w:r>
        <w:rPr>
          <w:rFonts w:hint="eastAsia" w:ascii="仿宋" w:hAnsi="仿宋" w:cs="仿宋"/>
          <w:sz w:val="32"/>
          <w:szCs w:val="32"/>
          <w:lang w:val="en-US" w:eastAsia="zh-CN"/>
        </w:rPr>
        <w:t>2</w:t>
      </w:r>
      <w:r>
        <w:rPr>
          <w:rFonts w:hint="eastAsia" w:ascii="仿宋" w:hAnsi="仿宋" w:eastAsia="仿宋" w:cs="仿宋"/>
          <w:sz w:val="32"/>
          <w:szCs w:val="32"/>
        </w:rPr>
        <w:t>）专业课、选修课、培养环节</w:t>
      </w:r>
      <w:r>
        <w:rPr>
          <w:rFonts w:hint="eastAsia" w:ascii="仿宋" w:hAnsi="仿宋" w:eastAsia="仿宋" w:cs="仿宋"/>
          <w:color w:val="000000" w:themeColor="text1"/>
          <w:sz w:val="32"/>
          <w:szCs w:val="32"/>
          <w14:textFill>
            <w14:solidFill>
              <w14:schemeClr w14:val="tx1"/>
            </w14:solidFill>
          </w14:textFill>
        </w:rPr>
        <w:t>出现“方案外”字样</w:t>
      </w:r>
    </w:p>
    <w:p w14:paraId="0C36B703">
      <w:pPr>
        <w:ind w:firstLine="632" w:firstLineChars="200"/>
        <w:rPr>
          <w:rFonts w:hint="eastAsia"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出现“方案外”字样表示这门课不在培养方案中，</w:t>
      </w:r>
      <w:r>
        <w:rPr>
          <w:rFonts w:hint="eastAsia" w:ascii="仿宋" w:hAnsi="仿宋" w:eastAsia="仿宋" w:cs="仿宋"/>
          <w:color w:val="FF0000"/>
          <w:sz w:val="32"/>
          <w:szCs w:val="32"/>
        </w:rPr>
        <w:t>学校允许学生选方案外的课程作为选修课，除了选修课外，不应该出现这个字样</w:t>
      </w:r>
      <w:r>
        <w:rPr>
          <w:rFonts w:hint="eastAsia" w:ascii="仿宋" w:hAnsi="仿宋" w:eastAsia="仿宋" w:cs="仿宋"/>
          <w:color w:val="000000" w:themeColor="text1"/>
          <w:sz w:val="32"/>
          <w:szCs w:val="32"/>
          <w14:textFill>
            <w14:solidFill>
              <w14:schemeClr w14:val="tx1"/>
            </w14:solidFill>
          </w14:textFill>
        </w:rPr>
        <w:t>，如果专业课和培养环节出现这个字样，需要检查培养方案是不是指定错了，如果错了需要联系学院研究生秘书重新指定自己的培养方案</w:t>
      </w:r>
    </w:p>
    <w:p w14:paraId="15C2CE6C">
      <w:pPr>
        <w:ind w:firstLine="632" w:firstLineChars="200"/>
        <w:rPr>
          <w:rFonts w:hint="eastAsia" w:ascii="仿宋" w:hAnsi="仿宋" w:eastAsia="仿宋" w:cs="仿宋"/>
          <w:sz w:val="32"/>
          <w:szCs w:val="32"/>
        </w:rPr>
      </w:pPr>
      <w:r>
        <w:rPr>
          <w:rFonts w:hint="eastAsia" w:ascii="仿宋" w:hAnsi="仿宋" w:eastAsia="仿宋" w:cs="仿宋"/>
          <w:sz w:val="32"/>
          <w:szCs w:val="32"/>
        </w:rPr>
        <w:t>（4）其余字段</w:t>
      </w:r>
    </w:p>
    <w:p w14:paraId="528A9CCE">
      <w:pPr>
        <w:ind w:firstLine="632" w:firstLineChars="200"/>
        <w:rPr>
          <w:rFonts w:hint="eastAsia" w:ascii="仿宋" w:hAnsi="仿宋" w:eastAsia="仿宋" w:cs="仿宋"/>
          <w:sz w:val="32"/>
          <w:szCs w:val="32"/>
        </w:rPr>
      </w:pPr>
      <w:r>
        <w:rPr>
          <w:rFonts w:hint="eastAsia" w:ascii="仿宋" w:hAnsi="仿宋" w:eastAsia="仿宋" w:cs="仿宋"/>
          <w:sz w:val="32"/>
          <w:szCs w:val="32"/>
        </w:rPr>
        <w:t>开课季节、课程层次不用检查、</w:t>
      </w:r>
      <w:r>
        <w:rPr>
          <w:rFonts w:hint="eastAsia" w:ascii="仿宋" w:hAnsi="仿宋" w:eastAsia="仿宋" w:cs="仿宋"/>
          <w:color w:val="FF0000"/>
          <w:sz w:val="32"/>
          <w:szCs w:val="32"/>
        </w:rPr>
        <w:t>可忽略。</w:t>
      </w:r>
    </w:p>
    <w:p w14:paraId="0EE8D611">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提交培养计划</w:t>
      </w:r>
    </w:p>
    <w:p w14:paraId="35466A89">
      <w:pPr>
        <w:ind w:firstLine="632" w:firstLineChars="200"/>
        <w:rPr>
          <w:rFonts w:hint="eastAsia" w:ascii="仿宋" w:hAnsi="仿宋" w:eastAsia="仿宋" w:cs="仿宋"/>
          <w:sz w:val="32"/>
          <w:szCs w:val="32"/>
        </w:rPr>
      </w:pPr>
      <w:r>
        <w:rPr>
          <w:rFonts w:hint="eastAsia" w:ascii="仿宋" w:hAnsi="仿宋" w:eastAsia="仿宋" w:cs="仿宋"/>
          <w:sz w:val="32"/>
          <w:szCs w:val="32"/>
        </w:rPr>
        <w:t>培养计划调整完毕后需【提交审核】，同时告知导师审核，提交后不可修改，此时【提交审核】按钮会变成【收回】，</w:t>
      </w:r>
      <w:r>
        <w:rPr>
          <w:rFonts w:hint="eastAsia" w:ascii="仿宋" w:hAnsi="仿宋" w:eastAsia="仿宋" w:cs="仿宋"/>
          <w:color w:val="FF0000"/>
          <w:sz w:val="32"/>
          <w:szCs w:val="32"/>
        </w:rPr>
        <w:t>如需修改需要先收回：</w:t>
      </w:r>
    </w:p>
    <w:p w14:paraId="086DF969">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2713990"/>
            <wp:effectExtent l="19050" t="19050" r="22860" b="1016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10"/>
                    <a:stretch>
                      <a:fillRect/>
                    </a:stretch>
                  </pic:blipFill>
                  <pic:spPr>
                    <a:xfrm>
                      <a:off x="0" y="0"/>
                      <a:ext cx="5615940" cy="2713990"/>
                    </a:xfrm>
                    <a:prstGeom prst="rect">
                      <a:avLst/>
                    </a:prstGeom>
                    <a:ln>
                      <a:solidFill>
                        <a:schemeClr val="accent1"/>
                      </a:solidFill>
                    </a:ln>
                  </pic:spPr>
                </pic:pic>
              </a:graphicData>
            </a:graphic>
          </wp:inline>
        </w:drawing>
      </w:r>
    </w:p>
    <w:p w14:paraId="26501979">
      <w:pPr>
        <w:rPr>
          <w:rFonts w:hint="eastAsia" w:ascii="仿宋" w:hAnsi="仿宋" w:eastAsia="仿宋" w:cs="仿宋"/>
          <w:sz w:val="32"/>
          <w:szCs w:val="32"/>
        </w:rPr>
      </w:pPr>
    </w:p>
    <w:p w14:paraId="3F820842">
      <w:pPr>
        <w:pStyle w:val="2"/>
        <w:numPr>
          <w:ilvl w:val="0"/>
          <w:numId w:val="2"/>
        </w:numPr>
        <w:rPr>
          <w:rFonts w:hint="eastAsia" w:ascii="黑体" w:hAnsi="黑体" w:eastAsia="黑体" w:cs="黑体"/>
          <w:sz w:val="32"/>
          <w:szCs w:val="32"/>
        </w:rPr>
      </w:pPr>
      <w:r>
        <w:rPr>
          <w:rFonts w:hint="eastAsia" w:ascii="黑体" w:hAnsi="黑体" w:eastAsia="黑体" w:cs="黑体"/>
          <w:sz w:val="32"/>
          <w:szCs w:val="32"/>
        </w:rPr>
        <w:t>我的选课</w:t>
      </w:r>
    </w:p>
    <w:p w14:paraId="412D0F3C">
      <w:pPr>
        <w:ind w:firstLine="632" w:firstLineChars="200"/>
        <w:rPr>
          <w:rFonts w:hint="eastAsia" w:ascii="仿宋" w:hAnsi="仿宋" w:eastAsia="仿宋" w:cs="仿宋"/>
          <w:sz w:val="32"/>
          <w:szCs w:val="32"/>
        </w:rPr>
      </w:pPr>
      <w:r>
        <w:rPr>
          <w:rFonts w:hint="eastAsia" w:ascii="仿宋" w:hAnsi="仿宋" w:eastAsia="仿宋" w:cs="仿宋"/>
          <w:sz w:val="32"/>
          <w:szCs w:val="32"/>
        </w:rPr>
        <w:t>这里的选课指的是选具体的教学班，点击【我的选课】按钮后，可以看到选课页面，如下图：</w:t>
      </w:r>
    </w:p>
    <w:p w14:paraId="76E65EDB">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2273935"/>
            <wp:effectExtent l="19050" t="19050" r="22860" b="1206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1"/>
                    <a:stretch>
                      <a:fillRect/>
                    </a:stretch>
                  </pic:blipFill>
                  <pic:spPr>
                    <a:xfrm>
                      <a:off x="0" y="0"/>
                      <a:ext cx="5615940" cy="2273935"/>
                    </a:xfrm>
                    <a:prstGeom prst="rect">
                      <a:avLst/>
                    </a:prstGeom>
                    <a:ln>
                      <a:solidFill>
                        <a:schemeClr val="accent1"/>
                      </a:solidFill>
                    </a:ln>
                  </pic:spPr>
                </pic:pic>
              </a:graphicData>
            </a:graphic>
          </wp:inline>
        </w:drawing>
      </w:r>
    </w:p>
    <w:p w14:paraId="2B42CA85">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计划内课程</w:t>
      </w:r>
    </w:p>
    <w:p w14:paraId="1D7EC8B9">
      <w:pPr>
        <w:ind w:firstLine="632" w:firstLineChars="200"/>
        <w:rPr>
          <w:rFonts w:hint="eastAsia" w:ascii="仿宋" w:hAnsi="仿宋" w:eastAsia="仿宋" w:cs="仿宋"/>
          <w:color w:val="FF0000"/>
          <w:sz w:val="32"/>
          <w:szCs w:val="32"/>
        </w:rPr>
      </w:pPr>
      <w:r>
        <w:rPr>
          <w:rFonts w:hint="eastAsia" w:ascii="仿宋" w:hAnsi="仿宋" w:eastAsia="仿宋" w:cs="仿宋"/>
          <w:color w:val="FF0000"/>
          <w:sz w:val="32"/>
          <w:szCs w:val="32"/>
        </w:rPr>
        <w:t>选课在这个页面进行。</w:t>
      </w:r>
    </w:p>
    <w:p w14:paraId="27F20849">
      <w:pPr>
        <w:ind w:firstLine="632" w:firstLineChars="200"/>
        <w:rPr>
          <w:rFonts w:hint="eastAsia" w:ascii="仿宋" w:hAnsi="仿宋" w:eastAsia="仿宋" w:cs="仿宋"/>
          <w:sz w:val="32"/>
          <w:szCs w:val="32"/>
        </w:rPr>
      </w:pPr>
      <w:r>
        <w:rPr>
          <w:rFonts w:hint="eastAsia" w:ascii="仿宋" w:hAnsi="仿宋" w:eastAsia="仿宋" w:cs="仿宋"/>
          <w:sz w:val="32"/>
          <w:szCs w:val="32"/>
        </w:rPr>
        <w:t>培养计划中包含，并且本学期排了课的课程会展示在列表中，如要要选某门课，点击【选课】按钮即可。</w:t>
      </w:r>
    </w:p>
    <w:p w14:paraId="75D7DD63">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1525270"/>
            <wp:effectExtent l="19050" t="19050" r="22860"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615940" cy="1525270"/>
                    </a:xfrm>
                    <a:prstGeom prst="rect">
                      <a:avLst/>
                    </a:prstGeom>
                    <a:ln>
                      <a:solidFill>
                        <a:schemeClr val="accent1"/>
                      </a:solidFill>
                    </a:ln>
                  </pic:spPr>
                </pic:pic>
              </a:graphicData>
            </a:graphic>
          </wp:inline>
        </w:drawing>
      </w:r>
    </w:p>
    <w:p w14:paraId="617684E9">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本轮次开课课程查询</w:t>
      </w:r>
    </w:p>
    <w:p w14:paraId="10180EDF">
      <w:pPr>
        <w:ind w:firstLine="632" w:firstLineChars="200"/>
        <w:rPr>
          <w:rFonts w:hint="eastAsia" w:ascii="仿宋" w:hAnsi="仿宋" w:eastAsia="仿宋" w:cs="仿宋"/>
          <w:sz w:val="32"/>
          <w:szCs w:val="32"/>
        </w:rPr>
      </w:pPr>
      <w:r>
        <w:rPr>
          <w:rFonts w:hint="eastAsia" w:ascii="仿宋" w:hAnsi="仿宋" w:eastAsia="仿宋" w:cs="仿宋"/>
          <w:sz w:val="32"/>
          <w:szCs w:val="32"/>
        </w:rPr>
        <w:t>本轮次所有可选的课会展示在列表中，右侧有【选课资格校验】的按钮，点击按钮可以校验是否可以选这门课。</w:t>
      </w:r>
    </w:p>
    <w:p w14:paraId="70AD4F64">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2111375"/>
            <wp:effectExtent l="19050" t="19050" r="22860" b="222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3"/>
                    <a:stretch>
                      <a:fillRect/>
                    </a:stretch>
                  </pic:blipFill>
                  <pic:spPr>
                    <a:xfrm>
                      <a:off x="0" y="0"/>
                      <a:ext cx="5615940" cy="2111375"/>
                    </a:xfrm>
                    <a:prstGeom prst="rect">
                      <a:avLst/>
                    </a:prstGeom>
                    <a:ln>
                      <a:solidFill>
                        <a:schemeClr val="accent1"/>
                      </a:solidFill>
                    </a:ln>
                  </pic:spPr>
                </pic:pic>
              </a:graphicData>
            </a:graphic>
          </wp:inline>
        </w:drawing>
      </w:r>
    </w:p>
    <w:p w14:paraId="0F9A40EB">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已选课程</w:t>
      </w:r>
    </w:p>
    <w:p w14:paraId="0CD03A07">
      <w:pPr>
        <w:ind w:firstLine="632" w:firstLineChars="200"/>
        <w:rPr>
          <w:rFonts w:hint="eastAsia" w:ascii="仿宋" w:hAnsi="仿宋" w:eastAsia="仿宋" w:cs="仿宋"/>
          <w:sz w:val="32"/>
          <w:szCs w:val="32"/>
        </w:rPr>
      </w:pPr>
      <w:r>
        <w:rPr>
          <w:rFonts w:hint="eastAsia" w:ascii="仿宋" w:hAnsi="仿宋" w:eastAsia="仿宋" w:cs="仿宋"/>
          <w:sz w:val="32"/>
          <w:szCs w:val="32"/>
        </w:rPr>
        <w:t>已选的课程会展示在这里，点击右侧【退选】按钮可以退掉这门课。</w:t>
      </w:r>
    </w:p>
    <w:p w14:paraId="59E785CE">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1017270"/>
            <wp:effectExtent l="19050" t="19050" r="22860"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5615940" cy="1017270"/>
                    </a:xfrm>
                    <a:prstGeom prst="rect">
                      <a:avLst/>
                    </a:prstGeom>
                    <a:ln>
                      <a:solidFill>
                        <a:schemeClr val="accent1"/>
                      </a:solidFill>
                    </a:ln>
                  </pic:spPr>
                </pic:pic>
              </a:graphicData>
            </a:graphic>
          </wp:inline>
        </w:drawing>
      </w:r>
    </w:p>
    <w:p w14:paraId="193A1B18">
      <w:pPr>
        <w:pStyle w:val="2"/>
        <w:numPr>
          <w:ilvl w:val="0"/>
          <w:numId w:val="2"/>
        </w:numPr>
        <w:rPr>
          <w:rFonts w:hint="eastAsia" w:ascii="黑体" w:hAnsi="黑体" w:eastAsia="黑体" w:cs="黑体"/>
          <w:sz w:val="32"/>
          <w:szCs w:val="32"/>
        </w:rPr>
      </w:pPr>
      <w:r>
        <w:rPr>
          <w:rFonts w:hint="eastAsia" w:ascii="黑体" w:hAnsi="黑体" w:eastAsia="黑体" w:cs="黑体"/>
          <w:sz w:val="32"/>
          <w:szCs w:val="32"/>
        </w:rPr>
        <w:t>常见问题</w:t>
      </w:r>
    </w:p>
    <w:p w14:paraId="5EC921AE">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我的培养计划中的上课学期要改吗？</w:t>
      </w:r>
    </w:p>
    <w:p w14:paraId="2517F159">
      <w:pPr>
        <w:ind w:firstLine="632" w:firstLineChars="200"/>
        <w:rPr>
          <w:rFonts w:hint="eastAsia" w:ascii="仿宋" w:hAnsi="仿宋" w:eastAsia="仿宋" w:cs="仿宋"/>
          <w:sz w:val="32"/>
          <w:szCs w:val="32"/>
        </w:rPr>
      </w:pPr>
      <w:r>
        <w:rPr>
          <w:rFonts w:hint="eastAsia" w:ascii="仿宋" w:hAnsi="仿宋" w:eastAsia="仿宋" w:cs="仿宋"/>
          <w:sz w:val="32"/>
          <w:szCs w:val="32"/>
        </w:rPr>
        <w:t>上课学期需要和实际上课时间保持一致，暂时不改也不影响本次选课，如果课程不需要修改可以等后面再改，减轻导师审核工作量 （</w:t>
      </w:r>
      <w:r>
        <w:rPr>
          <w:rFonts w:hint="eastAsia" w:ascii="仿宋" w:hAnsi="仿宋" w:eastAsia="仿宋" w:cs="仿宋"/>
          <w:color w:val="FF0000"/>
          <w:sz w:val="32"/>
          <w:szCs w:val="32"/>
        </w:rPr>
        <w:t>培养环节的上课学期不需要维护</w:t>
      </w:r>
      <w:r>
        <w:rPr>
          <w:rFonts w:hint="eastAsia" w:ascii="仿宋" w:hAnsi="仿宋" w:eastAsia="仿宋" w:cs="仿宋"/>
          <w:sz w:val="32"/>
          <w:szCs w:val="32"/>
        </w:rPr>
        <w:t>）。</w:t>
      </w:r>
    </w:p>
    <w:p w14:paraId="195307AA">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我的培养计划里面的课程出现“方案外”字样</w:t>
      </w:r>
    </w:p>
    <w:p w14:paraId="57F579A6">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ab/>
      </w:r>
      <w:r>
        <w:rPr>
          <w:rFonts w:hint="eastAsia" w:ascii="仿宋" w:hAnsi="仿宋" w:eastAsia="仿宋" w:cs="仿宋"/>
          <w:color w:val="000000" w:themeColor="text1"/>
          <w:sz w:val="32"/>
          <w:szCs w:val="32"/>
          <w14:textFill>
            <w14:solidFill>
              <w14:schemeClr w14:val="tx1"/>
            </w14:solidFill>
          </w14:textFill>
        </w:rPr>
        <w:t>出现“方案外”字样表示这门课不在培养方案中，</w:t>
      </w:r>
      <w:r>
        <w:rPr>
          <w:rFonts w:hint="eastAsia" w:ascii="仿宋" w:hAnsi="仿宋" w:eastAsia="仿宋" w:cs="仿宋"/>
          <w:color w:val="FF0000"/>
          <w:sz w:val="32"/>
          <w:szCs w:val="32"/>
        </w:rPr>
        <w:t>学校允许学生选方案外的课程作为选修课，除了选修课外，不应该出现这个字样</w:t>
      </w:r>
      <w:r>
        <w:rPr>
          <w:rFonts w:hint="eastAsia" w:ascii="仿宋" w:hAnsi="仿宋" w:eastAsia="仿宋" w:cs="仿宋"/>
          <w:color w:val="000000" w:themeColor="text1"/>
          <w:sz w:val="32"/>
          <w:szCs w:val="32"/>
          <w14:textFill>
            <w14:solidFill>
              <w14:schemeClr w14:val="tx1"/>
            </w14:solidFill>
          </w14:textFill>
        </w:rPr>
        <w:t>，如果专业课和培养环节出现这个字样，需要检查培养方案是不是指定错了，如果错了需要联系学院研究生秘书重新指定自己的培养方案。</w:t>
      </w:r>
    </w:p>
    <w:p w14:paraId="0AB94AFF">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我修改我的培养计划时，提示“该课程已有选课结果或成绩，不能修改”</w:t>
      </w:r>
    </w:p>
    <w:p w14:paraId="14CF08CC">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2413000"/>
            <wp:effectExtent l="19050" t="19050" r="22860" b="254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5615940" cy="2413000"/>
                    </a:xfrm>
                    <a:prstGeom prst="rect">
                      <a:avLst/>
                    </a:prstGeom>
                    <a:ln>
                      <a:solidFill>
                        <a:schemeClr val="accent1"/>
                      </a:solidFill>
                    </a:ln>
                  </pic:spPr>
                </pic:pic>
              </a:graphicData>
            </a:graphic>
          </wp:inline>
        </w:drawing>
      </w:r>
    </w:p>
    <w:p w14:paraId="42767BC7">
      <w:pPr>
        <w:ind w:firstLine="632" w:firstLineChars="200"/>
        <w:rPr>
          <w:rFonts w:hint="eastAsia" w:ascii="仿宋" w:hAnsi="仿宋" w:eastAsia="仿宋" w:cs="仿宋"/>
          <w:sz w:val="32"/>
          <w:szCs w:val="32"/>
        </w:rPr>
      </w:pPr>
      <w:r>
        <w:rPr>
          <w:rFonts w:hint="eastAsia" w:ascii="仿宋" w:hAnsi="仿宋" w:eastAsia="仿宋" w:cs="仿宋"/>
          <w:sz w:val="32"/>
          <w:szCs w:val="32"/>
        </w:rPr>
        <w:t>出现该提示需要现在【我的选课】——【已选课程】页面，将已选的教学班退掉。</w:t>
      </w:r>
    </w:p>
    <w:p w14:paraId="14603C8E">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我通知导师审核后，导师说没有看到待审核的信息</w:t>
      </w:r>
    </w:p>
    <w:p w14:paraId="561EDBEF">
      <w:pPr>
        <w:ind w:firstLine="632" w:firstLineChars="200"/>
        <w:rPr>
          <w:rFonts w:hint="eastAsia" w:ascii="仿宋" w:hAnsi="仿宋" w:eastAsia="仿宋" w:cs="仿宋"/>
          <w:sz w:val="32"/>
          <w:szCs w:val="32"/>
        </w:rPr>
      </w:pPr>
      <w:r>
        <w:rPr>
          <w:rFonts w:hint="eastAsia" w:ascii="仿宋" w:hAnsi="仿宋" w:eastAsia="仿宋" w:cs="仿宋"/>
          <w:sz w:val="32"/>
          <w:szCs w:val="32"/>
        </w:rPr>
        <w:t>请导师登录新系统https://newehall.nwafu.edu.cn</w:t>
      </w:r>
    </w:p>
    <w:p w14:paraId="10411461">
      <w:pPr>
        <w:pStyle w:val="3"/>
        <w:numPr>
          <w:ilvl w:val="1"/>
          <w:numId w:val="2"/>
        </w:numPr>
        <w:rPr>
          <w:rFonts w:hint="eastAsia" w:ascii="仿宋" w:hAnsi="仿宋" w:eastAsia="仿宋" w:cs="仿宋"/>
          <w:sz w:val="32"/>
          <w:szCs w:val="32"/>
        </w:rPr>
      </w:pPr>
      <w:r>
        <w:rPr>
          <w:rStyle w:val="21"/>
          <w:rFonts w:hint="eastAsia" w:ascii="仿宋" w:hAnsi="仿宋" w:eastAsia="仿宋" w:cs="仿宋"/>
          <w:bCs w:val="0"/>
          <w:sz w:val="32"/>
          <w:szCs w:val="32"/>
        </w:rPr>
        <w:t>搜不到某门课</w:t>
      </w:r>
    </w:p>
    <w:p w14:paraId="1AEEAC23">
      <w:pPr>
        <w:ind w:firstLine="632" w:firstLineChars="200"/>
        <w:rPr>
          <w:rFonts w:hint="eastAsia" w:ascii="仿宋" w:hAnsi="仿宋" w:eastAsia="仿宋" w:cs="仿宋"/>
          <w:sz w:val="32"/>
          <w:szCs w:val="32"/>
        </w:rPr>
      </w:pPr>
      <w:r>
        <w:rPr>
          <w:rFonts w:hint="eastAsia" w:ascii="仿宋" w:hAnsi="仿宋" w:eastAsia="仿宋" w:cs="仿宋"/>
          <w:sz w:val="32"/>
          <w:szCs w:val="32"/>
        </w:rPr>
        <w:t>【我的选课】页面的【计划内课程】那边搜不到课程教学班的话，就在【本轮次开课课程查询】搜索（如果还是搜不到的话表示本轮未排这门课），点击选课资格校验，系统会给出相因的提示。</w:t>
      </w:r>
    </w:p>
    <w:p w14:paraId="3A30747E">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drawing>
          <wp:inline distT="0" distB="0" distL="0" distR="0">
            <wp:extent cx="5274310" cy="2879090"/>
            <wp:effectExtent l="19050" t="19050" r="21590" b="1651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6"/>
                    <a:stretch>
                      <a:fillRect/>
                    </a:stretch>
                  </pic:blipFill>
                  <pic:spPr>
                    <a:xfrm>
                      <a:off x="0" y="0"/>
                      <a:ext cx="5274310" cy="2879090"/>
                    </a:xfrm>
                    <a:prstGeom prst="rect">
                      <a:avLst/>
                    </a:prstGeom>
                    <a:ln>
                      <a:solidFill>
                        <a:schemeClr val="accent1"/>
                      </a:solidFill>
                    </a:ln>
                  </pic:spPr>
                </pic:pic>
              </a:graphicData>
            </a:graphic>
          </wp:inline>
        </w:drawing>
      </w:r>
    </w:p>
    <w:p w14:paraId="339ADD79">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我的培养计划确实加入了这门课，本轮次开课课程查询也查到了这门课，但是就是计划内课程里找不到这门课</w:t>
      </w:r>
    </w:p>
    <w:p w14:paraId="5D1743FB">
      <w:pPr>
        <w:ind w:firstLine="632" w:firstLineChars="200"/>
        <w:rPr>
          <w:rFonts w:hint="eastAsia" w:ascii="仿宋" w:hAnsi="仿宋" w:eastAsia="仿宋" w:cs="仿宋"/>
          <w:sz w:val="32"/>
          <w:szCs w:val="32"/>
        </w:rPr>
      </w:pPr>
      <w:r>
        <w:rPr>
          <w:rFonts w:hint="eastAsia" w:ascii="仿宋" w:hAnsi="仿宋" w:eastAsia="仿宋" w:cs="仿宋"/>
          <w:sz w:val="32"/>
          <w:szCs w:val="32"/>
        </w:rPr>
        <w:t>这种情况大概率是由于课程名称一样，课程代码不一样导致的，需要按照本次开课的课程代码来添加自己的计划课程</w:t>
      </w:r>
    </w:p>
    <w:p w14:paraId="5AEDAD23">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提示“你的培养计划还未选择当前课程或你当前计划的状态不满足可选状态要求”</w:t>
      </w:r>
    </w:p>
    <w:p w14:paraId="6FD6B7B7">
      <w:pPr>
        <w:ind w:firstLine="632" w:firstLineChars="200"/>
        <w:rPr>
          <w:rFonts w:hint="eastAsia" w:ascii="仿宋" w:hAnsi="仿宋" w:eastAsia="仿宋" w:cs="仿宋"/>
          <w:sz w:val="32"/>
          <w:szCs w:val="32"/>
        </w:rPr>
      </w:pPr>
      <w:r>
        <w:rPr>
          <w:rFonts w:hint="eastAsia" w:ascii="仿宋" w:hAnsi="仿宋" w:eastAsia="仿宋" w:cs="仿宋"/>
          <w:sz w:val="32"/>
          <w:szCs w:val="32"/>
        </w:rPr>
        <w:t>先确认培养计划中是否包含这门课。</w:t>
      </w:r>
    </w:p>
    <w:p w14:paraId="6153DA5D">
      <w:pPr>
        <w:ind w:firstLine="632" w:firstLineChars="200"/>
        <w:rPr>
          <w:rFonts w:hint="eastAsia" w:ascii="仿宋" w:hAnsi="仿宋" w:eastAsia="仿宋" w:cs="仿宋"/>
          <w:sz w:val="32"/>
          <w:szCs w:val="32"/>
        </w:rPr>
      </w:pPr>
      <w:r>
        <w:rPr>
          <w:rFonts w:hint="eastAsia" w:ascii="仿宋" w:hAnsi="仿宋" w:eastAsia="仿宋" w:cs="仿宋"/>
          <w:sz w:val="32"/>
          <w:szCs w:val="32"/>
        </w:rPr>
        <w:t>再确认当前培养计划的状态是否可选。</w:t>
      </w:r>
    </w:p>
    <w:p w14:paraId="6B3EF59B">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15940" cy="1270000"/>
            <wp:effectExtent l="19050" t="19050" r="22860" b="2540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7"/>
                    <a:stretch>
                      <a:fillRect/>
                    </a:stretch>
                  </pic:blipFill>
                  <pic:spPr>
                    <a:xfrm>
                      <a:off x="0" y="0"/>
                      <a:ext cx="5615940" cy="1270000"/>
                    </a:xfrm>
                    <a:prstGeom prst="rect">
                      <a:avLst/>
                    </a:prstGeom>
                    <a:ln>
                      <a:solidFill>
                        <a:schemeClr val="accent1"/>
                      </a:solidFill>
                    </a:ln>
                  </pic:spPr>
                </pic:pic>
              </a:graphicData>
            </a:graphic>
          </wp:inline>
        </w:drawing>
      </w:r>
    </w:p>
    <w:p w14:paraId="66C343EA">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提示“选择的教学班不在您的可选范围内”</w:t>
      </w:r>
    </w:p>
    <w:p w14:paraId="34FABEEB">
      <w:pPr>
        <w:ind w:firstLine="632" w:firstLineChars="200"/>
        <w:rPr>
          <w:rFonts w:hint="eastAsia" w:ascii="仿宋" w:hAnsi="仿宋" w:eastAsia="仿宋" w:cs="仿宋"/>
          <w:sz w:val="32"/>
          <w:szCs w:val="32"/>
        </w:rPr>
      </w:pPr>
      <w:r>
        <w:rPr>
          <w:rFonts w:hint="eastAsia" w:ascii="仿宋" w:hAnsi="仿宋" w:eastAsia="仿宋" w:cs="仿宋"/>
          <w:sz w:val="32"/>
          <w:szCs w:val="32"/>
        </w:rPr>
        <w:t>需要联系研究生秘书在“排课综合服务”搜索这门课，查看限选条件设置情况，比如限选条件设置了只让某一年级选，或不让某一专业选，就会出现这个提示</w:t>
      </w:r>
    </w:p>
    <w:p w14:paraId="7B23A2D2">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drawing>
          <wp:inline distT="0" distB="0" distL="0" distR="0">
            <wp:extent cx="5274310" cy="2463165"/>
            <wp:effectExtent l="19050" t="19050" r="21590"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4310" cy="2463165"/>
                    </a:xfrm>
                    <a:prstGeom prst="rect">
                      <a:avLst/>
                    </a:prstGeom>
                    <a:noFill/>
                    <a:ln>
                      <a:solidFill>
                        <a:schemeClr val="accent1"/>
                      </a:solidFill>
                    </a:ln>
                  </pic:spPr>
                </pic:pic>
              </a:graphicData>
            </a:graphic>
          </wp:inline>
        </w:drawing>
      </w:r>
    </w:p>
    <w:p w14:paraId="7ECDA91B">
      <w:pPr>
        <w:pStyle w:val="3"/>
        <w:numPr>
          <w:ilvl w:val="1"/>
          <w:numId w:val="2"/>
        </w:numPr>
        <w:rPr>
          <w:rFonts w:hint="eastAsia" w:ascii="仿宋" w:hAnsi="仿宋" w:eastAsia="仿宋" w:cs="仿宋"/>
          <w:sz w:val="32"/>
          <w:szCs w:val="32"/>
        </w:rPr>
      </w:pPr>
      <w:r>
        <w:rPr>
          <w:rFonts w:hint="eastAsia" w:ascii="仿宋" w:hAnsi="仿宋" w:eastAsia="仿宋" w:cs="仿宋"/>
          <w:sz w:val="32"/>
          <w:szCs w:val="32"/>
        </w:rPr>
        <w:t>提示“您已选过该课程，不能再次选择”</w:t>
      </w:r>
    </w:p>
    <w:p w14:paraId="04BA7D1B">
      <w:pPr>
        <w:ind w:firstLine="632" w:firstLineChars="200"/>
        <w:rPr>
          <w:rFonts w:hint="eastAsia" w:ascii="仿宋" w:hAnsi="仿宋" w:eastAsia="仿宋" w:cs="仿宋"/>
          <w:sz w:val="32"/>
          <w:szCs w:val="32"/>
        </w:rPr>
      </w:pPr>
      <w:r>
        <w:rPr>
          <w:rFonts w:hint="eastAsia" w:ascii="仿宋" w:hAnsi="仿宋" w:eastAsia="仿宋" w:cs="仿宋"/>
          <w:sz w:val="32"/>
          <w:szCs w:val="32"/>
        </w:rPr>
        <w:t>在已选课程处查询是否已经选过该课了</w:t>
      </w:r>
    </w:p>
    <w:p w14:paraId="26FB24F5">
      <w:pP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639435" cy="1042670"/>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639435" cy="1042670"/>
                    </a:xfrm>
                    <a:prstGeom prst="rect">
                      <a:avLst/>
                    </a:prstGeom>
                    <a:noFill/>
                  </pic:spPr>
                </pic:pic>
              </a:graphicData>
            </a:graphic>
          </wp:inline>
        </w:drawing>
      </w:r>
    </w:p>
    <w:sectPr>
      <w:footerReference r:id="rId3" w:type="default"/>
      <w:footerReference r:id="rId4" w:type="even"/>
      <w:pgSz w:w="11906" w:h="16838"/>
      <w:pgMar w:top="2098" w:right="1474" w:bottom="1985" w:left="1588" w:header="851" w:footer="1418" w:gutter="0"/>
      <w:pgNumType w:fmt="numberInDash" w:start="0"/>
      <w:cols w:space="425"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5221371"/>
      <w:docPartObj>
        <w:docPartGallery w:val="autotext"/>
      </w:docPartObj>
    </w:sdtPr>
    <w:sdtContent>
      <w:p w14:paraId="012C6151">
        <w:pPr>
          <w:pStyle w:val="11"/>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p>
    </w:sdtContent>
  </w:sdt>
  <w:p w14:paraId="341F59B6">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8848093"/>
      <w:docPartObj>
        <w:docPartGallery w:val="autotext"/>
      </w:docPartObj>
    </w:sdtPr>
    <w:sdtContent>
      <w:p w14:paraId="6B3F6970">
        <w:pPr>
          <w:pStyle w:val="11"/>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p>
    </w:sdtContent>
  </w:sdt>
  <w:p w14:paraId="2F8B2BBA">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864D5"/>
    <w:multiLevelType w:val="multilevel"/>
    <w:tmpl w:val="3AB864D5"/>
    <w:lvl w:ilvl="0" w:tentative="0">
      <w:start w:val="1"/>
      <w:numFmt w:val="decimal"/>
      <w:lvlText w:val="%1."/>
      <w:lvlJc w:val="left"/>
      <w:pPr>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lvlText w:val="%1.%2."/>
      <w:lvlJc w:val="left"/>
      <w:pPr>
        <w:ind w:left="567" w:hanging="56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4"/>
      <w:lvlText w:val="%1.%2.%3."/>
      <w:lvlJc w:val="left"/>
      <w:pPr>
        <w:ind w:left="709" w:hanging="709"/>
      </w:pPr>
      <w:rPr>
        <w:rFonts w:hint="eastAsia" w:ascii="黑体" w:hAnsi="黑体" w:eastAsia="黑体"/>
        <w:b w:val="0"/>
        <w:i w:val="0"/>
        <w:caps w:val="0"/>
        <w:strike w:val="0"/>
        <w:dstrike w:val="0"/>
        <w:vanish w:val="0"/>
        <w:sz w:val="32"/>
        <w:vertAlign w:val="baseline"/>
      </w:rPr>
    </w:lvl>
    <w:lvl w:ilvl="3" w:tentative="0">
      <w:start w:val="1"/>
      <w:numFmt w:val="decimal"/>
      <w:pStyle w:val="5"/>
      <w:lvlText w:val="%1.%2.%3.%4."/>
      <w:lvlJc w:val="left"/>
      <w:pPr>
        <w:ind w:left="851" w:hanging="851"/>
      </w:pPr>
      <w:rPr>
        <w:rFonts w:hint="eastAsia" w:ascii="黑体" w:hAnsi="黑体" w:eastAsia="黑体"/>
        <w:b w:val="0"/>
        <w:i w:val="0"/>
        <w:caps w:val="0"/>
        <w:strike w:val="0"/>
        <w:dstrike w:val="0"/>
        <w:vanish w:val="0"/>
        <w:sz w:val="32"/>
        <w:vertAlign w:val="baseline"/>
      </w:rPr>
    </w:lvl>
    <w:lvl w:ilvl="4" w:tentative="0">
      <w:start w:val="1"/>
      <w:numFmt w:val="decimal"/>
      <w:pStyle w:val="6"/>
      <w:lvlText w:val="%1.%2.%3.%4.%5."/>
      <w:lvlJc w:val="left"/>
      <w:pPr>
        <w:ind w:left="992" w:hanging="992"/>
      </w:pPr>
      <w:rPr>
        <w:rFonts w:hint="eastAsia" w:ascii="黑体" w:hAnsi="黑体" w:eastAsia="黑体"/>
        <w:b w:val="0"/>
        <w:i w:val="0"/>
        <w:caps w:val="0"/>
        <w:strike w:val="0"/>
        <w:dstrike w:val="0"/>
        <w:vanish w:val="0"/>
        <w:sz w:val="32"/>
        <w:vertAlign w:val="baseline"/>
      </w:rPr>
    </w:lvl>
    <w:lvl w:ilvl="5" w:tentative="0">
      <w:start w:val="1"/>
      <w:numFmt w:val="decimal"/>
      <w:pStyle w:val="7"/>
      <w:lvlText w:val="%1.%2.%3.%4.%5.%6."/>
      <w:lvlJc w:val="left"/>
      <w:pPr>
        <w:ind w:left="1134" w:hanging="1134"/>
      </w:pPr>
      <w:rPr>
        <w:rFonts w:hint="eastAsia" w:ascii="黑体" w:hAnsi="黑体" w:eastAsia="黑体"/>
        <w:b w:val="0"/>
        <w:i w:val="0"/>
        <w:caps w:val="0"/>
        <w:strike w:val="0"/>
        <w:dstrike w:val="0"/>
        <w:vanish w:val="0"/>
        <w:sz w:val="32"/>
        <w:vertAlign w:val="baseline"/>
      </w:rPr>
    </w:lvl>
    <w:lvl w:ilvl="6" w:tentative="0">
      <w:start w:val="1"/>
      <w:numFmt w:val="decimal"/>
      <w:pStyle w:val="8"/>
      <w:lvlText w:val="%1.%2.%3.%4.%5.%6.%7."/>
      <w:lvlJc w:val="left"/>
      <w:pPr>
        <w:ind w:left="1276" w:hanging="1276"/>
      </w:pPr>
      <w:rPr>
        <w:rFonts w:hint="eastAsia"/>
      </w:rPr>
    </w:lvl>
    <w:lvl w:ilvl="7" w:tentative="0">
      <w:start w:val="1"/>
      <w:numFmt w:val="decimal"/>
      <w:pStyle w:val="9"/>
      <w:lvlText w:val="%1.%2.%3.%4.%5.%6.%7.%8."/>
      <w:lvlJc w:val="left"/>
      <w:pPr>
        <w:ind w:left="1418" w:hanging="1418"/>
      </w:pPr>
      <w:rPr>
        <w:rFonts w:hint="eastAsia"/>
      </w:rPr>
    </w:lvl>
    <w:lvl w:ilvl="8" w:tentative="0">
      <w:start w:val="1"/>
      <w:numFmt w:val="decimal"/>
      <w:pStyle w:val="10"/>
      <w:lvlText w:val="%1.%2.%3.%4.%5.%6.%7.%8.%9."/>
      <w:lvlJc w:val="left"/>
      <w:pPr>
        <w:ind w:left="1559" w:hanging="1559"/>
      </w:pPr>
      <w:rPr>
        <w:rFonts w:hint="eastAsia"/>
      </w:rPr>
    </w:lvl>
  </w:abstractNum>
  <w:abstractNum w:abstractNumId="1">
    <w:nsid w:val="550C0269"/>
    <w:multiLevelType w:val="multilevel"/>
    <w:tmpl w:val="550C0269"/>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4MmZhNTNlMjE2NWE1NDQzMzBjYzAyMDVmZDU1ODEifQ=="/>
  </w:docVars>
  <w:rsids>
    <w:rsidRoot w:val="009157F7"/>
    <w:rsid w:val="00013D82"/>
    <w:rsid w:val="000154D0"/>
    <w:rsid w:val="0004463E"/>
    <w:rsid w:val="001349CC"/>
    <w:rsid w:val="00141C8A"/>
    <w:rsid w:val="00166F90"/>
    <w:rsid w:val="001B6538"/>
    <w:rsid w:val="001D277E"/>
    <w:rsid w:val="002316B8"/>
    <w:rsid w:val="00237C18"/>
    <w:rsid w:val="00272178"/>
    <w:rsid w:val="002F129C"/>
    <w:rsid w:val="00326E54"/>
    <w:rsid w:val="00361606"/>
    <w:rsid w:val="003D093F"/>
    <w:rsid w:val="00426DF5"/>
    <w:rsid w:val="004307FA"/>
    <w:rsid w:val="00436F8F"/>
    <w:rsid w:val="0047763B"/>
    <w:rsid w:val="004E35DE"/>
    <w:rsid w:val="00501D0C"/>
    <w:rsid w:val="005279E8"/>
    <w:rsid w:val="00535D9A"/>
    <w:rsid w:val="00543E38"/>
    <w:rsid w:val="0055589D"/>
    <w:rsid w:val="005A0F25"/>
    <w:rsid w:val="005B23EC"/>
    <w:rsid w:val="005D40D6"/>
    <w:rsid w:val="006028A4"/>
    <w:rsid w:val="00613A5A"/>
    <w:rsid w:val="00660B05"/>
    <w:rsid w:val="006645F1"/>
    <w:rsid w:val="0069262F"/>
    <w:rsid w:val="006A171F"/>
    <w:rsid w:val="006D7C47"/>
    <w:rsid w:val="00753684"/>
    <w:rsid w:val="00761EC5"/>
    <w:rsid w:val="007C04A1"/>
    <w:rsid w:val="007C43AA"/>
    <w:rsid w:val="007E72F6"/>
    <w:rsid w:val="00822B1D"/>
    <w:rsid w:val="00832BFC"/>
    <w:rsid w:val="00853E74"/>
    <w:rsid w:val="008562A9"/>
    <w:rsid w:val="00871558"/>
    <w:rsid w:val="008A3EEB"/>
    <w:rsid w:val="008B18C9"/>
    <w:rsid w:val="008C3D9E"/>
    <w:rsid w:val="008E682F"/>
    <w:rsid w:val="00906B6C"/>
    <w:rsid w:val="009157F7"/>
    <w:rsid w:val="00933E68"/>
    <w:rsid w:val="0094021E"/>
    <w:rsid w:val="0096085A"/>
    <w:rsid w:val="00961EA7"/>
    <w:rsid w:val="00980B30"/>
    <w:rsid w:val="009C1A3F"/>
    <w:rsid w:val="009E375B"/>
    <w:rsid w:val="009F246F"/>
    <w:rsid w:val="00A63FA2"/>
    <w:rsid w:val="00A850C8"/>
    <w:rsid w:val="00A862EB"/>
    <w:rsid w:val="00AA5E6F"/>
    <w:rsid w:val="00AC16C4"/>
    <w:rsid w:val="00AD2BC8"/>
    <w:rsid w:val="00AD54A5"/>
    <w:rsid w:val="00AD5991"/>
    <w:rsid w:val="00B33FF2"/>
    <w:rsid w:val="00C34C2C"/>
    <w:rsid w:val="00CA5D43"/>
    <w:rsid w:val="00CA72E4"/>
    <w:rsid w:val="00CB0A95"/>
    <w:rsid w:val="00CB0AFB"/>
    <w:rsid w:val="00CC5926"/>
    <w:rsid w:val="00D45C8F"/>
    <w:rsid w:val="00D528E4"/>
    <w:rsid w:val="00D92862"/>
    <w:rsid w:val="00E11D3A"/>
    <w:rsid w:val="00E415C5"/>
    <w:rsid w:val="00E7606E"/>
    <w:rsid w:val="00EA4BB5"/>
    <w:rsid w:val="00F6577A"/>
    <w:rsid w:val="00F73766"/>
    <w:rsid w:val="00FB59E7"/>
    <w:rsid w:val="1C1E7799"/>
    <w:rsid w:val="20857EFD"/>
    <w:rsid w:val="215F4227"/>
    <w:rsid w:val="27277D36"/>
    <w:rsid w:val="36704BF7"/>
    <w:rsid w:val="3BC376BD"/>
    <w:rsid w:val="4E235B10"/>
    <w:rsid w:val="51566BAA"/>
    <w:rsid w:val="539B083F"/>
    <w:rsid w:val="56292132"/>
    <w:rsid w:val="699D2F44"/>
    <w:rsid w:val="74E2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HAnsi" w:hAnsiTheme="minorHAnsi" w:cstheme="minorBidi"/>
      <w:kern w:val="2"/>
      <w:sz w:val="32"/>
      <w:szCs w:val="22"/>
      <w:lang w:val="en-US" w:eastAsia="zh-CN" w:bidi="ar-SA"/>
    </w:rPr>
  </w:style>
  <w:style w:type="paragraph" w:styleId="2">
    <w:name w:val="heading 1"/>
    <w:basedOn w:val="1"/>
    <w:next w:val="1"/>
    <w:link w:val="17"/>
    <w:qFormat/>
    <w:uiPriority w:val="0"/>
    <w:pPr>
      <w:keepNext/>
      <w:keepLines/>
      <w:spacing w:before="340" w:after="330"/>
      <w:outlineLvl w:val="0"/>
    </w:pPr>
    <w:rPr>
      <w:rFonts w:ascii="黑体"/>
      <w:bCs/>
      <w:kern w:val="44"/>
      <w:sz w:val="28"/>
      <w:szCs w:val="44"/>
    </w:rPr>
  </w:style>
  <w:style w:type="paragraph" w:styleId="3">
    <w:name w:val="heading 2"/>
    <w:basedOn w:val="1"/>
    <w:next w:val="1"/>
    <w:link w:val="21"/>
    <w:unhideWhenUsed/>
    <w:qFormat/>
    <w:uiPriority w:val="0"/>
    <w:pPr>
      <w:keepNext/>
      <w:keepLines/>
      <w:spacing w:before="260" w:after="260"/>
      <w:outlineLvl w:val="1"/>
    </w:pPr>
    <w:rPr>
      <w:rFonts w:ascii="仿宋" w:hAnsiTheme="majorHAnsi" w:cstheme="majorBidi"/>
      <w:bCs/>
      <w:sz w:val="28"/>
      <w:szCs w:val="32"/>
    </w:rPr>
  </w:style>
  <w:style w:type="paragraph" w:styleId="4">
    <w:name w:val="heading 3"/>
    <w:basedOn w:val="1"/>
    <w:next w:val="1"/>
    <w:link w:val="22"/>
    <w:unhideWhenUsed/>
    <w:qFormat/>
    <w:uiPriority w:val="0"/>
    <w:pPr>
      <w:keepNext/>
      <w:keepLines/>
      <w:numPr>
        <w:ilvl w:val="2"/>
        <w:numId w:val="1"/>
      </w:numPr>
      <w:spacing w:before="260" w:after="260"/>
      <w:outlineLvl w:val="2"/>
    </w:pPr>
    <w:rPr>
      <w:rFonts w:eastAsia="黑体"/>
      <w:bCs/>
      <w:szCs w:val="32"/>
    </w:rPr>
  </w:style>
  <w:style w:type="paragraph" w:styleId="5">
    <w:name w:val="heading 4"/>
    <w:basedOn w:val="1"/>
    <w:next w:val="1"/>
    <w:link w:val="23"/>
    <w:unhideWhenUsed/>
    <w:qFormat/>
    <w:uiPriority w:val="0"/>
    <w:pPr>
      <w:keepNext/>
      <w:keepLines/>
      <w:numPr>
        <w:ilvl w:val="3"/>
        <w:numId w:val="1"/>
      </w:numPr>
      <w:spacing w:before="280" w:after="290"/>
      <w:outlineLvl w:val="3"/>
    </w:pPr>
    <w:rPr>
      <w:rFonts w:eastAsia="黑体" w:asciiTheme="majorHAnsi" w:hAnsiTheme="majorHAnsi" w:cstheme="majorBidi"/>
      <w:bCs/>
      <w:szCs w:val="28"/>
    </w:rPr>
  </w:style>
  <w:style w:type="paragraph" w:styleId="6">
    <w:name w:val="heading 5"/>
    <w:basedOn w:val="1"/>
    <w:next w:val="1"/>
    <w:link w:val="24"/>
    <w:unhideWhenUsed/>
    <w:qFormat/>
    <w:uiPriority w:val="0"/>
    <w:pPr>
      <w:keepNext/>
      <w:keepLines/>
      <w:numPr>
        <w:ilvl w:val="4"/>
        <w:numId w:val="1"/>
      </w:numPr>
      <w:spacing w:before="280" w:after="290"/>
      <w:outlineLvl w:val="4"/>
    </w:pPr>
    <w:rPr>
      <w:rFonts w:eastAsia="黑体"/>
      <w:bCs/>
      <w:szCs w:val="28"/>
    </w:rPr>
  </w:style>
  <w:style w:type="paragraph" w:styleId="7">
    <w:name w:val="heading 6"/>
    <w:basedOn w:val="1"/>
    <w:next w:val="1"/>
    <w:link w:val="25"/>
    <w:unhideWhenUsed/>
    <w:qFormat/>
    <w:uiPriority w:val="0"/>
    <w:pPr>
      <w:keepNext/>
      <w:keepLines/>
      <w:numPr>
        <w:ilvl w:val="5"/>
        <w:numId w:val="1"/>
      </w:numPr>
      <w:spacing w:before="240" w:after="64" w:line="320" w:lineRule="auto"/>
      <w:outlineLvl w:val="5"/>
    </w:pPr>
    <w:rPr>
      <w:rFonts w:eastAsia="黑体" w:asciiTheme="majorHAnsi" w:hAnsiTheme="majorHAnsi" w:cstheme="majorBidi"/>
      <w:bCs/>
      <w:szCs w:val="24"/>
    </w:rPr>
  </w:style>
  <w:style w:type="paragraph" w:styleId="8">
    <w:name w:val="heading 7"/>
    <w:basedOn w:val="1"/>
    <w:next w:val="1"/>
    <w:link w:val="26"/>
    <w:unhideWhenUsed/>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7"/>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19"/>
    <w:unhideWhenUsed/>
    <w:qFormat/>
    <w:uiPriority w:val="99"/>
    <w:pPr>
      <w:tabs>
        <w:tab w:val="center" w:pos="4153"/>
        <w:tab w:val="right" w:pos="8306"/>
      </w:tabs>
      <w:snapToGrid w:val="0"/>
      <w:jc w:val="left"/>
    </w:pPr>
    <w:rPr>
      <w:sz w:val="18"/>
      <w:szCs w:val="18"/>
    </w:rPr>
  </w:style>
  <w:style w:type="paragraph" w:styleId="12">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itle"/>
    <w:basedOn w:val="1"/>
    <w:next w:val="1"/>
    <w:link w:val="29"/>
    <w:qFormat/>
    <w:uiPriority w:val="10"/>
    <w:pPr>
      <w:spacing w:before="240" w:after="60"/>
      <w:jc w:val="center"/>
      <w:outlineLvl w:val="0"/>
    </w:pPr>
    <w:rPr>
      <w:rFonts w:eastAsia="方正小标宋简体" w:asciiTheme="majorHAnsi" w:hAnsiTheme="majorHAnsi" w:cstheme="majorBidi"/>
      <w:bCs/>
      <w:sz w:val="44"/>
      <w:szCs w:val="32"/>
    </w:rPr>
  </w:style>
  <w:style w:type="character" w:styleId="16">
    <w:name w:val="Hyperlink"/>
    <w:qFormat/>
    <w:uiPriority w:val="99"/>
    <w:rPr>
      <w:rFonts w:cs="Times New Roman"/>
      <w:color w:val="0000FF"/>
      <w:u w:val="single"/>
    </w:rPr>
  </w:style>
  <w:style w:type="character" w:customStyle="1" w:styleId="17">
    <w:name w:val="标题 1 字符"/>
    <w:basedOn w:val="15"/>
    <w:link w:val="2"/>
    <w:qFormat/>
    <w:uiPriority w:val="0"/>
    <w:rPr>
      <w:rFonts w:ascii="黑体" w:eastAsia="仿宋"/>
      <w:bCs/>
      <w:kern w:val="44"/>
      <w:sz w:val="28"/>
      <w:szCs w:val="44"/>
    </w:rPr>
  </w:style>
  <w:style w:type="character" w:customStyle="1" w:styleId="18">
    <w:name w:val="页眉 字符"/>
    <w:basedOn w:val="15"/>
    <w:link w:val="12"/>
    <w:qFormat/>
    <w:uiPriority w:val="99"/>
    <w:rPr>
      <w:sz w:val="18"/>
      <w:szCs w:val="18"/>
    </w:rPr>
  </w:style>
  <w:style w:type="character" w:customStyle="1" w:styleId="19">
    <w:name w:val="页脚 字符"/>
    <w:basedOn w:val="15"/>
    <w:link w:val="11"/>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标题 2 字符"/>
    <w:basedOn w:val="15"/>
    <w:link w:val="3"/>
    <w:qFormat/>
    <w:uiPriority w:val="0"/>
    <w:rPr>
      <w:rFonts w:ascii="仿宋" w:eastAsia="仿宋" w:hAnsiTheme="majorHAnsi" w:cstheme="majorBidi"/>
      <w:bCs/>
      <w:sz w:val="28"/>
      <w:szCs w:val="32"/>
    </w:rPr>
  </w:style>
  <w:style w:type="character" w:customStyle="1" w:styleId="22">
    <w:name w:val="标题 3 字符"/>
    <w:basedOn w:val="15"/>
    <w:link w:val="4"/>
    <w:qFormat/>
    <w:uiPriority w:val="9"/>
    <w:rPr>
      <w:rFonts w:eastAsia="黑体"/>
      <w:bCs/>
      <w:sz w:val="32"/>
      <w:szCs w:val="32"/>
    </w:rPr>
  </w:style>
  <w:style w:type="character" w:customStyle="1" w:styleId="23">
    <w:name w:val="标题 4 字符"/>
    <w:basedOn w:val="15"/>
    <w:link w:val="5"/>
    <w:qFormat/>
    <w:uiPriority w:val="9"/>
    <w:rPr>
      <w:rFonts w:eastAsia="黑体" w:asciiTheme="majorHAnsi" w:hAnsiTheme="majorHAnsi" w:cstheme="majorBidi"/>
      <w:bCs/>
      <w:sz w:val="32"/>
      <w:szCs w:val="28"/>
    </w:rPr>
  </w:style>
  <w:style w:type="character" w:customStyle="1" w:styleId="24">
    <w:name w:val="标题 5 字符"/>
    <w:basedOn w:val="15"/>
    <w:link w:val="6"/>
    <w:qFormat/>
    <w:uiPriority w:val="9"/>
    <w:rPr>
      <w:rFonts w:eastAsia="黑体"/>
      <w:bCs/>
      <w:sz w:val="32"/>
      <w:szCs w:val="28"/>
    </w:rPr>
  </w:style>
  <w:style w:type="character" w:customStyle="1" w:styleId="25">
    <w:name w:val="标题 6 字符"/>
    <w:basedOn w:val="15"/>
    <w:link w:val="7"/>
    <w:qFormat/>
    <w:uiPriority w:val="9"/>
    <w:rPr>
      <w:rFonts w:eastAsia="黑体" w:asciiTheme="majorHAnsi" w:hAnsiTheme="majorHAnsi" w:cstheme="majorBidi"/>
      <w:bCs/>
      <w:sz w:val="32"/>
      <w:szCs w:val="24"/>
    </w:rPr>
  </w:style>
  <w:style w:type="character" w:customStyle="1" w:styleId="26">
    <w:name w:val="标题 7 字符"/>
    <w:basedOn w:val="15"/>
    <w:link w:val="8"/>
    <w:semiHidden/>
    <w:qFormat/>
    <w:uiPriority w:val="9"/>
    <w:rPr>
      <w:b/>
      <w:bCs/>
      <w:sz w:val="24"/>
      <w:szCs w:val="24"/>
    </w:rPr>
  </w:style>
  <w:style w:type="character" w:customStyle="1" w:styleId="27">
    <w:name w:val="标题 8 字符"/>
    <w:basedOn w:val="15"/>
    <w:link w:val="9"/>
    <w:semiHidden/>
    <w:qFormat/>
    <w:uiPriority w:val="9"/>
    <w:rPr>
      <w:rFonts w:asciiTheme="majorHAnsi" w:hAnsiTheme="majorHAnsi" w:eastAsiaTheme="majorEastAsia" w:cstheme="majorBidi"/>
      <w:sz w:val="24"/>
      <w:szCs w:val="24"/>
    </w:rPr>
  </w:style>
  <w:style w:type="character" w:customStyle="1" w:styleId="28">
    <w:name w:val="标题 9 字符"/>
    <w:basedOn w:val="15"/>
    <w:link w:val="10"/>
    <w:semiHidden/>
    <w:qFormat/>
    <w:uiPriority w:val="9"/>
    <w:rPr>
      <w:rFonts w:asciiTheme="majorHAnsi" w:hAnsiTheme="majorHAnsi" w:eastAsiaTheme="majorEastAsia" w:cstheme="majorBidi"/>
      <w:szCs w:val="21"/>
    </w:rPr>
  </w:style>
  <w:style w:type="character" w:customStyle="1" w:styleId="29">
    <w:name w:val="标题 字符"/>
    <w:basedOn w:val="15"/>
    <w:link w:val="13"/>
    <w:qFormat/>
    <w:uiPriority w:val="10"/>
    <w:rPr>
      <w:rFonts w:eastAsia="方正小标宋简体" w:asciiTheme="majorHAnsi" w:hAnsiTheme="majorHAnsi" w:cstheme="majorBidi"/>
      <w:bCs/>
      <w:sz w:val="44"/>
      <w:szCs w:val="32"/>
    </w:rPr>
  </w:style>
  <w:style w:type="paragraph" w:styleId="30">
    <w:name w:val="No Spacing"/>
    <w:qFormat/>
    <w:uiPriority w:val="1"/>
    <w:pPr>
      <w:widowControl w:val="0"/>
      <w:jc w:val="both"/>
    </w:pPr>
    <w:rPr>
      <w:rFonts w:eastAsia="仿宋" w:asciiTheme="minorHAnsi" w:hAnsiTheme="minorHAnsi" w:cstheme="minorBidi"/>
      <w:kern w:val="2"/>
      <w:sz w:val="32"/>
      <w:szCs w:val="22"/>
      <w:lang w:val="en-US" w:eastAsia="zh-CN" w:bidi="ar-SA"/>
    </w:rPr>
  </w:style>
  <w:style w:type="character" w:customStyle="1" w:styleId="31">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1522</Words>
  <Characters>1616</Characters>
  <Lines>14</Lines>
  <Paragraphs>4</Paragraphs>
  <TotalTime>0</TotalTime>
  <ScaleCrop>false</ScaleCrop>
  <LinksUpToDate>false</LinksUpToDate>
  <CharactersWithSpaces>1620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2019-08-20T01:56:00Z</dcterms:created>
  <dc:creator>Fang</dc:creator>
  <cp:lastModifiedBy>飘飞的走走</cp:lastModifiedBy>
  <dcterms:modified xsi:type="dcterms:W3CDTF">2026-08-31T13:34:08Z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0E2BFB63F21E413CADA879792EF7CD89_12</vt:lpwstr>
  </property>
  <property fmtid="{D5CDD505-2E9C-101B-9397-08002B2CF9AE}" pid="4" name="KSOTemplateDocerSaveRecord">
    <vt:lpwstr>eyJoZGlkIjoiOGQ4MmZhNTNlMjE2NWE1NDQzMzBjYzAyMDVmZDU1ODEiLCJ1c2VySWQiOiIxMTM1MjAzMzU5In0=</vt:lpwstr>
  </property>
</Properties>
</file>