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55EA">
      <w:pPr>
        <w:spacing w:before="137" w:line="419" w:lineRule="exact"/>
        <w:ind w:left="144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6"/>
          <w:position w:val="1"/>
          <w:sz w:val="31"/>
          <w:szCs w:val="31"/>
          <w:lang w:val="en-US" w:eastAsia="zh-CN"/>
        </w:rPr>
        <w:t>1</w:t>
      </w:r>
    </w:p>
    <w:p w14:paraId="64C8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6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研究生教育共享课程</w:t>
      </w:r>
      <w:r>
        <w:rPr>
          <w:rFonts w:hint="eastAsia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资源具体</w:t>
      </w: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</w:rPr>
        <w:t>要求</w:t>
      </w:r>
    </w:p>
    <w:p w14:paraId="41E2C83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1.基本条件</w:t>
      </w:r>
    </w:p>
    <w:p w14:paraId="4CC82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课程应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提升研究生自主学习能力、独立研究能力、知识创新能力和实践创新能力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遵循研究生教育规律，教学目标明确，内容规范完整，反映学科、专业基本内容与最新发展成果。教学团队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师德师风良好、具有较高的学术造诣、丰富的教学经验。</w:t>
      </w:r>
    </w:p>
    <w:p w14:paraId="28FEC3C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2.资源内容</w:t>
      </w:r>
    </w:p>
    <w:p w14:paraId="2285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课程资源应包括课程全部教学内容、教学过程和教学活动涉及的教学资源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可结合教学需求提供辅助学习资源。以下标*为必含内容。</w:t>
      </w:r>
    </w:p>
    <w:p w14:paraId="6EB3ACD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（1）课程介绍*</w:t>
      </w:r>
    </w:p>
    <w:tbl>
      <w:tblPr>
        <w:tblStyle w:val="7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6876"/>
      </w:tblGrid>
      <w:tr w14:paraId="629C7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Header/>
          <w:jc w:val="center"/>
        </w:trPr>
        <w:tc>
          <w:tcPr>
            <w:tcW w:w="1650" w:type="dxa"/>
            <w:vAlign w:val="center"/>
          </w:tcPr>
          <w:p w14:paraId="296BA3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76" w:type="dxa"/>
            <w:vAlign w:val="top"/>
          </w:tcPr>
          <w:p w14:paraId="46C5B5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</w:rPr>
              <w:t>用途及要求</w:t>
            </w:r>
          </w:p>
        </w:tc>
      </w:tr>
      <w:tr w14:paraId="56CD9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650" w:type="dxa"/>
            <w:vAlign w:val="center"/>
          </w:tcPr>
          <w:p w14:paraId="5A0B62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课程推介语</w:t>
            </w:r>
          </w:p>
        </w:tc>
        <w:tc>
          <w:tcPr>
            <w:tcW w:w="6876" w:type="dxa"/>
            <w:vAlign w:val="top"/>
          </w:tcPr>
          <w:p w14:paraId="59CFC8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06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简要介绍课程教学目标、课程特色、适用对象等，字数不超过 500字。</w:t>
            </w:r>
          </w:p>
        </w:tc>
      </w:tr>
      <w:tr w14:paraId="1D7F5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650" w:type="dxa"/>
            <w:vAlign w:val="center"/>
          </w:tcPr>
          <w:p w14:paraId="166987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课程宣传片</w:t>
            </w:r>
          </w:p>
        </w:tc>
        <w:tc>
          <w:tcPr>
            <w:tcW w:w="6876" w:type="dxa"/>
            <w:vAlign w:val="top"/>
          </w:tcPr>
          <w:p w14:paraId="6A6A06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06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展示课程建设理念、内容特色、教学团队风貌等，时长不超过 2分钟。</w:t>
            </w:r>
          </w:p>
        </w:tc>
      </w:tr>
      <w:tr w14:paraId="76015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650" w:type="dxa"/>
            <w:vAlign w:val="center"/>
          </w:tcPr>
          <w:p w14:paraId="660C3B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课程介绍</w:t>
            </w:r>
          </w:p>
        </w:tc>
        <w:tc>
          <w:tcPr>
            <w:tcW w:w="6876" w:type="dxa"/>
            <w:vAlign w:val="top"/>
          </w:tcPr>
          <w:p w14:paraId="510315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06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说明课程所属学科、教学内容、教学方法及内容组织形式、适用对象等。</w:t>
            </w:r>
          </w:p>
        </w:tc>
      </w:tr>
      <w:tr w14:paraId="358A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650" w:type="dxa"/>
            <w:vAlign w:val="center"/>
          </w:tcPr>
          <w:p w14:paraId="567152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课程封面图</w:t>
            </w:r>
          </w:p>
        </w:tc>
        <w:tc>
          <w:tcPr>
            <w:tcW w:w="6876" w:type="dxa"/>
            <w:vAlign w:val="top"/>
          </w:tcPr>
          <w:p w14:paraId="7F8C26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7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 xml:space="preserve">体现学科特点的图片；建议提供 1125*634 像素高清版， 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eastAsia="zh-CN"/>
              </w:rPr>
              <w:t>JPG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格式</w:t>
            </w:r>
          </w:p>
        </w:tc>
      </w:tr>
      <w:tr w14:paraId="704CA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  <w:jc w:val="center"/>
        </w:trPr>
        <w:tc>
          <w:tcPr>
            <w:tcW w:w="1650" w:type="dxa"/>
            <w:vAlign w:val="center"/>
          </w:tcPr>
          <w:p w14:paraId="743DDF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教学团队</w:t>
            </w:r>
          </w:p>
        </w:tc>
        <w:tc>
          <w:tcPr>
            <w:tcW w:w="6876" w:type="dxa"/>
            <w:vAlign w:val="top"/>
          </w:tcPr>
          <w:p w14:paraId="3E2BE6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教师简介：教师基本信息、教学经历、科研业绩等。</w:t>
            </w:r>
          </w:p>
          <w:p w14:paraId="722BF1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96"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教师照片：一张彩色免冠照片。照片由数码相机拍摄，光线均匀，轮廓分明，神态自然，不超过 600KB。</w:t>
            </w:r>
          </w:p>
          <w:p w14:paraId="5D58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-44"/>
                <w:sz w:val="28"/>
                <w:szCs w:val="28"/>
              </w:rPr>
              <w:drawing>
                <wp:inline distT="0" distB="0" distL="0" distR="0">
                  <wp:extent cx="4222750" cy="1417320"/>
                  <wp:effectExtent l="0" t="0" r="6350" b="11430"/>
                  <wp:docPr id="7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003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5D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）课程大纲*</w:t>
      </w:r>
    </w:p>
    <w:p w14:paraId="62BAD8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position w:val="0"/>
          <w:sz w:val="32"/>
          <w:szCs w:val="32"/>
        </w:rPr>
        <w:t>课程大纲是课程作用、课程性质、教学目标和教学任务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以及由此规定的课程内容、范围和教学要求的纲要。教学大纲须以《</w:t>
      </w:r>
      <w:bookmarkStart w:id="0" w:name="OLE_LINK3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研究生核心课程指南（试行）</w:t>
      </w:r>
      <w:bookmarkEnd w:id="0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》为基础，符合专业学位、学术学位人才培养要求。</w:t>
      </w:r>
    </w:p>
    <w:p w14:paraId="047483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）课程导学</w:t>
      </w:r>
    </w:p>
    <w:p w14:paraId="58E291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课程导学主要用于帮助研究生了解课程内容、引导研究生合理制定学习计划。课程导学建议涵盖先修课程、学习内容及重难点、学习目标、学习建议、考核要求、参考教材等。</w:t>
      </w:r>
    </w:p>
    <w:p w14:paraId="07E1A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）授课视频*</w:t>
      </w:r>
    </w:p>
    <w:p w14:paraId="1AAD09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授课视频是线上的主要教学资源，应覆盖课程大纲规定的大部分课程内容。</w:t>
      </w:r>
    </w:p>
    <w:p w14:paraId="09F6B3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  <w:t>视频选题：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应注重前沿引领和方法传授，强化研究生对创新过程的理解。加强方法论学习和训练，着力培养研究生的知识获取能力、学术鉴别能力、独立研究能力和解决实际问题能力，并有机融入科研伦理、学术规范等学风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建设。</w:t>
      </w:r>
    </w:p>
    <w:p w14:paraId="5BC84E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05" w:rightChars="5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  <w:t>视频时长：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1个线上学分一般包括8讲课程内容及相应学习时间，每讲视频总时长不少于 50分钟 ，单一视频时长在 5～15分钟之间。</w:t>
      </w:r>
    </w:p>
    <w:p w14:paraId="5FC462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05" w:rightChars="50"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</w:rPr>
        <w:t>视频形式：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可采用教师出镜讲解、手写讲解、实景讲解、动画演示、专题短片、访谈式教学等多种表现形式。也建议结合课程的特点，设计有特色、传播效果好的视频授课形式。授课视频应着重用镜头语言呈现授课内容，极力营造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一对一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授课的感觉。</w:t>
      </w:r>
      <w:r>
        <w:rPr>
          <w:rFonts w:hint="eastAsia" w:ascii="Times New Roman" w:hAnsi="Times New Roman" w:eastAsia="仿宋_GB2312" w:cs="Times New Roman"/>
          <w:spacing w:val="6"/>
          <w:position w:val="1"/>
          <w:sz w:val="32"/>
          <w:szCs w:val="32"/>
          <w:lang w:val="en-US" w:eastAsia="zh-CN"/>
        </w:rPr>
        <w:t>技术方面</w:t>
      </w:r>
      <w:r>
        <w:rPr>
          <w:rFonts w:hint="eastAsia" w:ascii="Times New Roman" w:hAnsi="Times New Roman" w:eastAsia="仿宋_GB2312" w:cs="Times New Roman"/>
          <w:spacing w:val="0"/>
          <w:kern w:val="0"/>
          <w:position w:val="0"/>
          <w:sz w:val="32"/>
          <w:szCs w:val="32"/>
          <w:lang w:val="en-US" w:eastAsia="zh-CN"/>
        </w:rPr>
        <w:t>符合“视频资源通用技术要求”。</w:t>
      </w:r>
    </w:p>
    <w:p w14:paraId="62C927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0"/>
          <w:position w:val="0"/>
          <w:sz w:val="32"/>
          <w:szCs w:val="32"/>
          <w:lang w:eastAsia="zh-CN"/>
        </w:rPr>
        <w:t>PPT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课件</w:t>
      </w:r>
    </w:p>
    <w:p w14:paraId="5BFAB1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12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PPT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课件可作为授课视频的配套资源，附在视频讲解的后面。课件要求画面简洁、重点突出、字迹清晰，字体为已获得授权的正版字体。</w:t>
      </w:r>
    </w:p>
    <w:p w14:paraId="5EE220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0"/>
          <w:position w:val="0"/>
          <w:sz w:val="32"/>
          <w:szCs w:val="32"/>
          <w:lang w:eastAsia="zh-CN"/>
        </w:rPr>
        <w:t>）参考资料</w:t>
      </w:r>
    </w:p>
    <w:p w14:paraId="544940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26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position w:val="0"/>
          <w:sz w:val="32"/>
          <w:szCs w:val="32"/>
        </w:rPr>
        <w:t>可提供案例、推荐教材、参考文献等辅助性学习资料。</w:t>
      </w:r>
      <w:r>
        <w:rPr>
          <w:rFonts w:hint="eastAsia" w:ascii="Times New Roman" w:hAnsi="Times New Roman" w:eastAsia="仿宋_GB2312" w:cs="Times New Roman"/>
          <w:spacing w:val="0"/>
          <w:kern w:val="0"/>
          <w:position w:val="0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案例选取应体现前沿性、研究性，注重创新意识、思维和能力培养，并设置思考问题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推荐教材建议选取近三年出版或者再版教材，以确保教学内容的时效性。其他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还可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推荐与课程内容相关的参考文献、相关网站等学习资源，以便学生扩展学习。</w:t>
      </w:r>
    </w:p>
    <w:p w14:paraId="7A18D9B2">
      <w:pPr>
        <w:pStyle w:val="2"/>
        <w:spacing w:before="93" w:line="319" w:lineRule="auto"/>
        <w:ind w:left="74" w:right="81" w:firstLine="62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7BB8"/>
    <w:rsid w:val="1A0B3061"/>
    <w:rsid w:val="206B6268"/>
    <w:rsid w:val="4D1E6E32"/>
    <w:rsid w:val="5C28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3072</Words>
  <Characters>3227</Characters>
  <Lines>0</Lines>
  <Paragraphs>0</Paragraphs>
  <TotalTime>10</TotalTime>
  <ScaleCrop>false</ScaleCrop>
  <LinksUpToDate>false</LinksUpToDate>
  <CharactersWithSpaces>3245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2025-11-13T07:41:00Z</dcterms:created>
  <dc:creator>Administrator</dc:creator>
  <cp:lastModifiedBy>飘飞的走走</cp:lastModifiedBy>
  <cp:lastPrinted>2025-11-17T08:51:43Z</cp:lastPrinted>
  <dcterms:modified xsi:type="dcterms:W3CDTF">2025-11-17T09:35:08Z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eyJoZGlkIjoiYmE1N2FlZDA1NjMzYTRiMWI2OGY5MDdmZTU1OTk2YWMiLCJ1c2VySWQiOiIxMTM1MjAzMzU5In0=</vt:lpwstr>
  </property>
  <property fmtid="{D5CDD505-2E9C-101B-9397-08002B2CF9AE}" pid="4" name="ICV">
    <vt:lpwstr>6B9A85FA2AF14397870A356D03EF44C2_12</vt:lpwstr>
  </property>
</Properties>
</file>