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4AE3" w:rsidRPr="008B0FC7" w:rsidRDefault="00E24AE3" w:rsidP="008B0FC7">
      <w:pPr>
        <w:widowControl/>
        <w:spacing w:before="100" w:beforeAutospacing="1" w:after="100" w:afterAutospacing="1"/>
        <w:jc w:val="center"/>
        <w:outlineLvl w:val="0"/>
        <w:rPr>
          <w:rFonts w:ascii="黑体" w:eastAsia="黑体" w:hAnsi="黑体" w:cs="宋体"/>
          <w:b/>
          <w:bCs/>
          <w:kern w:val="36"/>
          <w:sz w:val="44"/>
          <w:szCs w:val="44"/>
        </w:rPr>
      </w:pPr>
      <w:r w:rsidRPr="008B0FC7">
        <w:rPr>
          <w:rFonts w:ascii="黑体" w:eastAsia="黑体" w:hAnsi="黑体" w:cs="宋体"/>
          <w:b/>
          <w:bCs/>
          <w:kern w:val="36"/>
          <w:sz w:val="44"/>
          <w:szCs w:val="44"/>
        </w:rPr>
        <w:t>关于转发《法律硕士专业学位研究生指导性培养方案》的通知</w:t>
      </w:r>
    </w:p>
    <w:p w:rsidR="00E24AE3" w:rsidRPr="00E24AE3" w:rsidRDefault="00E24AE3" w:rsidP="008B0FC7">
      <w:pPr>
        <w:widowControl/>
        <w:spacing w:before="100" w:beforeAutospacing="1" w:after="100" w:afterAutospacing="1"/>
        <w:jc w:val="center"/>
        <w:rPr>
          <w:rFonts w:ascii="宋体" w:eastAsia="宋体" w:hAnsi="宋体" w:cs="宋体"/>
          <w:kern w:val="0"/>
          <w:sz w:val="24"/>
          <w:szCs w:val="24"/>
        </w:rPr>
      </w:pPr>
      <w:r w:rsidRPr="00E24AE3">
        <w:rPr>
          <w:rFonts w:ascii="宋体" w:eastAsia="宋体" w:hAnsi="宋体" w:cs="宋体"/>
          <w:kern w:val="0"/>
          <w:sz w:val="24"/>
          <w:szCs w:val="24"/>
        </w:rPr>
        <w:t>学位办〔2017〕19号</w:t>
      </w:r>
    </w:p>
    <w:p w:rsidR="00E24AE3" w:rsidRPr="008B0FC7" w:rsidRDefault="00E24AE3" w:rsidP="002C320F">
      <w:pPr>
        <w:spacing w:line="480" w:lineRule="exact"/>
        <w:rPr>
          <w:rFonts w:ascii="仿宋_GB2312" w:eastAsia="仿宋_GB2312" w:hAnsi="宋体" w:cs="Times New Roman"/>
          <w:sz w:val="32"/>
          <w:szCs w:val="32"/>
        </w:rPr>
      </w:pPr>
      <w:r w:rsidRPr="008B0FC7">
        <w:rPr>
          <w:rFonts w:ascii="仿宋_GB2312" w:eastAsia="仿宋_GB2312" w:hAnsi="宋体" w:cs="Times New Roman"/>
          <w:sz w:val="32"/>
          <w:szCs w:val="32"/>
        </w:rPr>
        <w:t>有关学位授予单位：</w:t>
      </w:r>
    </w:p>
    <w:p w:rsidR="00E24AE3" w:rsidRPr="008B0FC7" w:rsidRDefault="00E24AE3" w:rsidP="002C320F">
      <w:pPr>
        <w:autoSpaceDE w:val="0"/>
        <w:autoSpaceDN w:val="0"/>
        <w:adjustRightInd w:val="0"/>
        <w:spacing w:line="480" w:lineRule="exact"/>
        <w:ind w:firstLine="646"/>
        <w:rPr>
          <w:rFonts w:ascii="仿宋_GB2312" w:eastAsia="仿宋_GB2312" w:hAnsi="宋体" w:cs="Times New Roman"/>
          <w:sz w:val="32"/>
          <w:szCs w:val="32"/>
        </w:rPr>
      </w:pPr>
      <w:r w:rsidRPr="008B0FC7">
        <w:rPr>
          <w:rFonts w:ascii="仿宋_GB2312" w:eastAsia="仿宋_GB2312" w:hAnsi="宋体" w:cs="Times New Roman"/>
          <w:sz w:val="32"/>
          <w:szCs w:val="32"/>
        </w:rPr>
        <w:t>为贯彻落实党的十八届三中、四中、五中、六中全会精神和习近平总书记系列重要讲话精神，特别是习近平总书记在考察中国政法大学时的重要讲话精神以及全国高校思想政治工作会议精神，深入推进法律专业学位研究生教育综合改革，统筹全日制和非全日制研究生教育，全国法律专业学位研究生教育指导委员会在广泛征求意见的基础上，组织专家反复研讨，修订了《法律硕士专业学位研究生指导性培养方案》。</w:t>
      </w:r>
    </w:p>
    <w:p w:rsidR="008B0FC7" w:rsidRDefault="00E24AE3" w:rsidP="002C320F">
      <w:pPr>
        <w:autoSpaceDE w:val="0"/>
        <w:autoSpaceDN w:val="0"/>
        <w:adjustRightInd w:val="0"/>
        <w:spacing w:line="480" w:lineRule="exact"/>
        <w:ind w:firstLine="646"/>
        <w:rPr>
          <w:rFonts w:ascii="仿宋_GB2312" w:eastAsia="仿宋_GB2312" w:hAnsi="宋体" w:cs="Times New Roman"/>
          <w:sz w:val="32"/>
          <w:szCs w:val="32"/>
        </w:rPr>
      </w:pPr>
      <w:r w:rsidRPr="008B0FC7">
        <w:rPr>
          <w:rFonts w:ascii="仿宋_GB2312" w:eastAsia="仿宋_GB2312" w:hAnsi="宋体" w:cs="Times New Roman"/>
          <w:sz w:val="32"/>
          <w:szCs w:val="32"/>
        </w:rPr>
        <w:t>现将修订后的指导性培养方案转发给你们，该指导性培养方案自2017级法律硕士专业学位研究生开始执行，往届法律硕士专业学位研究生的培养方案可参照此方案做相应调整。原《法律硕士专业学位研究生指导性培养方案》（学位办〔2006〕39号）、《在职攻读法律硕士专业学位研究生指导性培养方案》（学位办〔2009〕10号）和《全日制法律硕士专业学位研究生指导性培养方案》（学位办〔2009〕23号）终止执行。</w:t>
      </w:r>
    </w:p>
    <w:p w:rsidR="008B0FC7" w:rsidRPr="008B0FC7" w:rsidRDefault="008B0FC7" w:rsidP="008B0FC7">
      <w:pPr>
        <w:autoSpaceDE w:val="0"/>
        <w:autoSpaceDN w:val="0"/>
        <w:adjustRightInd w:val="0"/>
        <w:spacing w:line="570" w:lineRule="exact"/>
        <w:ind w:firstLine="646"/>
        <w:rPr>
          <w:rFonts w:ascii="仿宋_GB2312" w:eastAsia="仿宋_GB2312" w:hAnsi="宋体" w:cs="Times New Roman"/>
          <w:sz w:val="32"/>
          <w:szCs w:val="32"/>
        </w:rPr>
      </w:pPr>
    </w:p>
    <w:p w:rsidR="00E24AE3" w:rsidRPr="00E24AE3" w:rsidRDefault="00E24AE3" w:rsidP="00E24AE3">
      <w:pPr>
        <w:widowControl/>
        <w:spacing w:before="100" w:beforeAutospacing="1" w:after="100" w:afterAutospacing="1"/>
        <w:jc w:val="left"/>
        <w:rPr>
          <w:rFonts w:ascii="宋体" w:eastAsia="宋体" w:hAnsi="宋体" w:cs="宋体"/>
          <w:kern w:val="0"/>
          <w:sz w:val="24"/>
          <w:szCs w:val="24"/>
        </w:rPr>
      </w:pPr>
      <w:r w:rsidRPr="00E24AE3">
        <w:rPr>
          <w:rFonts w:ascii="宋体" w:eastAsia="宋体" w:hAnsi="宋体" w:cs="宋体"/>
          <w:kern w:val="0"/>
          <w:sz w:val="24"/>
          <w:szCs w:val="24"/>
        </w:rPr>
        <w:t>附件：1．</w:t>
      </w:r>
      <w:hyperlink r:id="rId6" w:tgtFrame="_blank" w:history="1">
        <w:r w:rsidRPr="00E24AE3">
          <w:rPr>
            <w:rFonts w:ascii="宋体" w:eastAsia="宋体" w:hAnsi="宋体" w:cs="宋体"/>
            <w:color w:val="0000FF"/>
            <w:kern w:val="0"/>
            <w:sz w:val="24"/>
            <w:szCs w:val="24"/>
            <w:u w:val="single"/>
          </w:rPr>
          <w:t>法律硕士专业学位研究生指导性培养方案（适用于非法学专业毕业生）</w:t>
        </w:r>
      </w:hyperlink>
    </w:p>
    <w:p w:rsidR="00E24AE3" w:rsidRPr="00E24AE3" w:rsidRDefault="00E24AE3" w:rsidP="008B0FC7">
      <w:pPr>
        <w:widowControl/>
        <w:spacing w:before="100" w:beforeAutospacing="1" w:after="100" w:afterAutospacing="1"/>
        <w:ind w:firstLineChars="250" w:firstLine="600"/>
        <w:jc w:val="left"/>
        <w:rPr>
          <w:rFonts w:ascii="宋体" w:eastAsia="宋体" w:hAnsi="宋体" w:cs="宋体"/>
          <w:kern w:val="0"/>
          <w:sz w:val="24"/>
          <w:szCs w:val="24"/>
        </w:rPr>
      </w:pPr>
      <w:r w:rsidRPr="00E24AE3">
        <w:rPr>
          <w:rFonts w:ascii="宋体" w:eastAsia="宋体" w:hAnsi="宋体" w:cs="宋体"/>
          <w:kern w:val="0"/>
          <w:sz w:val="24"/>
          <w:szCs w:val="24"/>
        </w:rPr>
        <w:t>2．</w:t>
      </w:r>
      <w:hyperlink r:id="rId7" w:tgtFrame="_blank" w:history="1">
        <w:r w:rsidRPr="00E24AE3">
          <w:rPr>
            <w:rFonts w:ascii="宋体" w:eastAsia="宋体" w:hAnsi="宋体" w:cs="宋体"/>
            <w:color w:val="0000FF"/>
            <w:kern w:val="0"/>
            <w:sz w:val="24"/>
            <w:szCs w:val="24"/>
            <w:u w:val="single"/>
          </w:rPr>
          <w:t>法律硕士专业学位研究生指导性培养方案（适用于法学专业毕业生）</w:t>
        </w:r>
      </w:hyperlink>
    </w:p>
    <w:p w:rsidR="00E24AE3" w:rsidRPr="008B0FC7" w:rsidRDefault="00E24AE3" w:rsidP="00E24AE3">
      <w:pPr>
        <w:widowControl/>
        <w:spacing w:before="100" w:beforeAutospacing="1" w:after="100" w:afterAutospacing="1"/>
        <w:jc w:val="right"/>
        <w:rPr>
          <w:rFonts w:ascii="仿宋_GB2312" w:eastAsia="仿宋_GB2312" w:hAnsi="宋体" w:cs="Times New Roman"/>
          <w:sz w:val="32"/>
          <w:szCs w:val="32"/>
        </w:rPr>
      </w:pPr>
      <w:r w:rsidRPr="008B0FC7">
        <w:rPr>
          <w:rFonts w:ascii="仿宋_GB2312" w:eastAsia="仿宋_GB2312" w:hAnsi="宋体" w:cs="Times New Roman"/>
          <w:sz w:val="32"/>
          <w:szCs w:val="32"/>
        </w:rPr>
        <w:t>国务院学位委员会办公室</w:t>
      </w:r>
    </w:p>
    <w:p w:rsidR="00105CFA" w:rsidRDefault="00E24AE3" w:rsidP="002C320F">
      <w:pPr>
        <w:widowControl/>
        <w:spacing w:before="100" w:beforeAutospacing="1" w:after="100" w:afterAutospacing="1"/>
        <w:jc w:val="right"/>
      </w:pPr>
      <w:r w:rsidRPr="008B0FC7">
        <w:rPr>
          <w:rFonts w:ascii="仿宋_GB2312" w:eastAsia="仿宋_GB2312" w:hAnsi="宋体" w:cs="Times New Roman"/>
          <w:sz w:val="32"/>
          <w:szCs w:val="32"/>
        </w:rPr>
        <w:t>2017年7月20日</w:t>
      </w:r>
    </w:p>
    <w:sectPr w:rsidR="00105CFA" w:rsidSect="009632B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1FFA" w:rsidRDefault="00D41FFA" w:rsidP="00E24AE3">
      <w:r>
        <w:separator/>
      </w:r>
    </w:p>
  </w:endnote>
  <w:endnote w:type="continuationSeparator" w:id="1">
    <w:p w:rsidR="00D41FFA" w:rsidRDefault="00D41FFA" w:rsidP="00E24AE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1FFA" w:rsidRDefault="00D41FFA" w:rsidP="00E24AE3">
      <w:r>
        <w:separator/>
      </w:r>
    </w:p>
  </w:footnote>
  <w:footnote w:type="continuationSeparator" w:id="1">
    <w:p w:rsidR="00D41FFA" w:rsidRDefault="00D41FFA" w:rsidP="00E24AE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24AE3"/>
    <w:rsid w:val="00105CFA"/>
    <w:rsid w:val="002C320F"/>
    <w:rsid w:val="008B0FC7"/>
    <w:rsid w:val="009632B5"/>
    <w:rsid w:val="00D41FFA"/>
    <w:rsid w:val="00DE2000"/>
    <w:rsid w:val="00E24AE3"/>
    <w:rsid w:val="00E306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2B5"/>
    <w:pPr>
      <w:widowControl w:val="0"/>
      <w:jc w:val="both"/>
    </w:pPr>
  </w:style>
  <w:style w:type="paragraph" w:styleId="1">
    <w:name w:val="heading 1"/>
    <w:basedOn w:val="a"/>
    <w:link w:val="1Char"/>
    <w:uiPriority w:val="9"/>
    <w:qFormat/>
    <w:rsid w:val="00E24AE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24A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24AE3"/>
    <w:rPr>
      <w:sz w:val="18"/>
      <w:szCs w:val="18"/>
    </w:rPr>
  </w:style>
  <w:style w:type="paragraph" w:styleId="a4">
    <w:name w:val="footer"/>
    <w:basedOn w:val="a"/>
    <w:link w:val="Char0"/>
    <w:uiPriority w:val="99"/>
    <w:semiHidden/>
    <w:unhideWhenUsed/>
    <w:rsid w:val="00E24AE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24AE3"/>
    <w:rPr>
      <w:sz w:val="18"/>
      <w:szCs w:val="18"/>
    </w:rPr>
  </w:style>
  <w:style w:type="character" w:customStyle="1" w:styleId="1Char">
    <w:name w:val="标题 1 Char"/>
    <w:basedOn w:val="a0"/>
    <w:link w:val="1"/>
    <w:uiPriority w:val="9"/>
    <w:rsid w:val="00E24AE3"/>
    <w:rPr>
      <w:rFonts w:ascii="宋体" w:eastAsia="宋体" w:hAnsi="宋体" w:cs="宋体"/>
      <w:b/>
      <w:bCs/>
      <w:kern w:val="36"/>
      <w:sz w:val="48"/>
      <w:szCs w:val="48"/>
    </w:rPr>
  </w:style>
  <w:style w:type="character" w:styleId="a5">
    <w:name w:val="Hyperlink"/>
    <w:basedOn w:val="a0"/>
    <w:uiPriority w:val="99"/>
    <w:semiHidden/>
    <w:unhideWhenUsed/>
    <w:rsid w:val="00E24AE3"/>
    <w:rPr>
      <w:color w:val="0000FF"/>
      <w:u w:val="single"/>
    </w:rPr>
  </w:style>
  <w:style w:type="paragraph" w:styleId="a6">
    <w:name w:val="Normal (Web)"/>
    <w:basedOn w:val="a"/>
    <w:uiPriority w:val="99"/>
    <w:semiHidden/>
    <w:unhideWhenUsed/>
    <w:rsid w:val="00E24AE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701852162">
      <w:bodyDiv w:val="1"/>
      <w:marLeft w:val="0"/>
      <w:marRight w:val="0"/>
      <w:marTop w:val="0"/>
      <w:marBottom w:val="0"/>
      <w:divBdr>
        <w:top w:val="none" w:sz="0" w:space="0" w:color="auto"/>
        <w:left w:val="none" w:sz="0" w:space="0" w:color="auto"/>
        <w:bottom w:val="none" w:sz="0" w:space="0" w:color="auto"/>
        <w:right w:val="none" w:sz="0" w:space="0" w:color="auto"/>
      </w:divBdr>
      <w:divsChild>
        <w:div w:id="1607469059">
          <w:marLeft w:val="0"/>
          <w:marRight w:val="0"/>
          <w:marTop w:val="0"/>
          <w:marBottom w:val="0"/>
          <w:divBdr>
            <w:top w:val="none" w:sz="0" w:space="0" w:color="auto"/>
            <w:left w:val="none" w:sz="0" w:space="0" w:color="auto"/>
            <w:bottom w:val="none" w:sz="0" w:space="0" w:color="auto"/>
            <w:right w:val="none" w:sz="0" w:space="0" w:color="auto"/>
          </w:divBdr>
          <w:divsChild>
            <w:div w:id="446004272">
              <w:marLeft w:val="0"/>
              <w:marRight w:val="0"/>
              <w:marTop w:val="0"/>
              <w:marBottom w:val="0"/>
              <w:divBdr>
                <w:top w:val="none" w:sz="0" w:space="0" w:color="auto"/>
                <w:left w:val="none" w:sz="0" w:space="0" w:color="auto"/>
                <w:bottom w:val="none" w:sz="0" w:space="0" w:color="auto"/>
                <w:right w:val="none" w:sz="0" w:space="0" w:color="auto"/>
              </w:divBdr>
              <w:divsChild>
                <w:div w:id="932591797">
                  <w:marLeft w:val="0"/>
                  <w:marRight w:val="0"/>
                  <w:marTop w:val="0"/>
                  <w:marBottom w:val="0"/>
                  <w:divBdr>
                    <w:top w:val="none" w:sz="0" w:space="0" w:color="auto"/>
                    <w:left w:val="none" w:sz="0" w:space="0" w:color="auto"/>
                    <w:bottom w:val="none" w:sz="0" w:space="0" w:color="auto"/>
                    <w:right w:val="none" w:sz="0" w:space="0" w:color="auto"/>
                  </w:divBdr>
                  <w:divsChild>
                    <w:div w:id="2066366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moe.edu.cn/s78/A22/A22_zcwj/201708/W020170821321115283061.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oe.edu.cn/s78/A22/A22_zcwj/201708/W020170821321115179465.pdf"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108</Words>
  <Characters>616</Characters>
  <Application>Microsoft Office Word</Application>
  <DocSecurity>0</DocSecurity>
  <Lines>5</Lines>
  <Paragraphs>1</Paragraphs>
  <ScaleCrop>false</ScaleCrop>
  <Company/>
  <LinksUpToDate>false</LinksUpToDate>
  <CharactersWithSpaces>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古巧珍</dc:creator>
  <cp:keywords/>
  <dc:description/>
  <cp:lastModifiedBy>古巧珍</cp:lastModifiedBy>
  <cp:revision>4</cp:revision>
  <cp:lastPrinted>2018-09-26T00:35:00Z</cp:lastPrinted>
  <dcterms:created xsi:type="dcterms:W3CDTF">2018-01-04T01:01:00Z</dcterms:created>
  <dcterms:modified xsi:type="dcterms:W3CDTF">2018-09-26T00:35:00Z</dcterms:modified>
</cp:coreProperties>
</file>