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Mar>
          <w:left w:w="0" w:type="dxa"/>
          <w:right w:w="0" w:type="dxa"/>
        </w:tblCellMar>
        <w:tblLook w:val="04A0"/>
      </w:tblPr>
      <w:tblGrid>
        <w:gridCol w:w="6645"/>
      </w:tblGrid>
      <w:tr w:rsidR="008B5BF3" w:rsidRPr="008B5BF3" w:rsidTr="0007280A">
        <w:trPr>
          <w:trHeight w:val="1455"/>
          <w:jc w:val="center"/>
        </w:trPr>
        <w:tc>
          <w:tcPr>
            <w:tcW w:w="0" w:type="auto"/>
            <w:hideMark/>
          </w:tcPr>
          <w:p w:rsidR="008B5BF3" w:rsidRPr="008B5BF3" w:rsidRDefault="008B5BF3" w:rsidP="0007280A">
            <w:pPr>
              <w:widowControl/>
              <w:spacing w:before="300" w:after="90" w:line="384" w:lineRule="auto"/>
              <w:ind w:firstLine="480"/>
              <w:jc w:val="center"/>
              <w:rPr>
                <w:rFonts w:ascii="宋体" w:hAnsi="宋体" w:cs="宋体"/>
                <w:color w:val="000000"/>
                <w:kern w:val="0"/>
                <w:sz w:val="18"/>
                <w:szCs w:val="18"/>
              </w:rPr>
            </w:pPr>
            <w:r w:rsidRPr="008B5BF3">
              <w:rPr>
                <w:rFonts w:ascii="隶书" w:eastAsia="隶书" w:hAnsi="宋体" w:cs="宋体" w:hint="eastAsia"/>
                <w:color w:val="FF0000"/>
                <w:kern w:val="0"/>
                <w:sz w:val="100"/>
                <w:szCs w:val="100"/>
              </w:rPr>
              <w:t>通</w:t>
            </w:r>
            <w:r w:rsidRPr="008B5BF3">
              <w:rPr>
                <w:rFonts w:ascii="隶书" w:eastAsia="隶书" w:hAnsi="宋体" w:cs="宋体" w:hint="eastAsia"/>
                <w:color w:val="FF0000"/>
                <w:kern w:val="0"/>
                <w:sz w:val="100"/>
                <w:szCs w:val="100"/>
              </w:rPr>
              <w:t> </w:t>
            </w:r>
            <w:r w:rsidRPr="008B5BF3">
              <w:rPr>
                <w:rFonts w:ascii="隶书" w:eastAsia="隶书" w:hAnsi="宋体" w:cs="宋体" w:hint="eastAsia"/>
                <w:color w:val="FF0000"/>
                <w:kern w:val="0"/>
                <w:sz w:val="100"/>
                <w:szCs w:val="100"/>
              </w:rPr>
              <w:t xml:space="preserve"> 知</w:t>
            </w:r>
          </w:p>
        </w:tc>
      </w:tr>
      <w:tr w:rsidR="008B5BF3" w:rsidRPr="008B5BF3" w:rsidTr="0007280A">
        <w:trPr>
          <w:jc w:val="center"/>
        </w:trPr>
        <w:tc>
          <w:tcPr>
            <w:tcW w:w="0" w:type="auto"/>
            <w:hideMark/>
          </w:tcPr>
          <w:p w:rsidR="008B5BF3" w:rsidRPr="008B5BF3" w:rsidRDefault="008B5BF3" w:rsidP="0007280A">
            <w:pPr>
              <w:widowControl/>
              <w:spacing w:line="384" w:lineRule="auto"/>
              <w:jc w:val="left"/>
              <w:rPr>
                <w:rFonts w:ascii="宋体" w:hAnsi="宋体" w:cs="宋体"/>
                <w:color w:val="000000"/>
                <w:kern w:val="0"/>
                <w:sz w:val="18"/>
                <w:szCs w:val="18"/>
              </w:rPr>
            </w:pPr>
          </w:p>
        </w:tc>
      </w:tr>
      <w:tr w:rsidR="008B5BF3" w:rsidRPr="008B5BF3" w:rsidTr="0007280A">
        <w:trPr>
          <w:jc w:val="center"/>
        </w:trPr>
        <w:tc>
          <w:tcPr>
            <w:tcW w:w="0" w:type="auto"/>
            <w:tcBorders>
              <w:top w:val="single" w:sz="12" w:space="0" w:color="FF0000"/>
              <w:left w:val="nil"/>
              <w:bottom w:val="nil"/>
              <w:right w:val="nil"/>
            </w:tcBorders>
            <w:hideMark/>
          </w:tcPr>
          <w:p w:rsidR="008B5BF3" w:rsidRPr="008B5BF3" w:rsidRDefault="008B5BF3" w:rsidP="0007280A">
            <w:pPr>
              <w:widowControl/>
              <w:spacing w:line="384" w:lineRule="auto"/>
              <w:jc w:val="left"/>
              <w:rPr>
                <w:rFonts w:ascii="宋体" w:hAnsi="宋体" w:cs="宋体"/>
                <w:color w:val="000000"/>
                <w:kern w:val="0"/>
                <w:sz w:val="18"/>
                <w:szCs w:val="18"/>
              </w:rPr>
            </w:pPr>
            <w:r w:rsidRPr="008B5BF3">
              <w:rPr>
                <w:rFonts w:ascii="宋体" w:hAnsi="宋体" w:cs="宋体" w:hint="eastAsia"/>
                <w:color w:val="000000"/>
                <w:kern w:val="0"/>
                <w:sz w:val="18"/>
                <w:szCs w:val="18"/>
              </w:rPr>
              <w:t xml:space="preserve">  </w:t>
            </w:r>
          </w:p>
        </w:tc>
      </w:tr>
    </w:tbl>
    <w:p w:rsidR="008B5BF3" w:rsidRPr="008B5BF3" w:rsidRDefault="008B5BF3" w:rsidP="008B5BF3">
      <w:pPr>
        <w:widowControl/>
        <w:spacing w:after="90" w:line="384" w:lineRule="auto"/>
        <w:ind w:firstLine="480"/>
        <w:jc w:val="center"/>
        <w:rPr>
          <w:rFonts w:ascii="宋体" w:hAnsi="宋体" w:cs="宋体"/>
          <w:color w:val="000000"/>
          <w:kern w:val="0"/>
          <w:sz w:val="18"/>
          <w:szCs w:val="18"/>
        </w:rPr>
      </w:pPr>
      <w:r w:rsidRPr="008B5BF3">
        <w:rPr>
          <w:rFonts w:ascii="方正小标宋简体" w:eastAsia="方正小标宋简体" w:hAnsi="宋体" w:cs="宋体" w:hint="eastAsia"/>
          <w:b/>
          <w:bCs/>
          <w:color w:val="000000"/>
          <w:kern w:val="0"/>
          <w:sz w:val="40"/>
        </w:rPr>
        <w:t>关于专业学位研究生培养方案制订（修订）工作安排的通知</w:t>
      </w:r>
      <w:r w:rsidRPr="008B5BF3">
        <w:rPr>
          <w:rFonts w:ascii="宋体" w:hAnsi="宋体" w:cs="宋体" w:hint="eastAsia"/>
          <w:color w:val="000000"/>
          <w:kern w:val="0"/>
          <w:sz w:val="18"/>
          <w:szCs w:val="18"/>
        </w:rPr>
        <w:t xml:space="preserve"> </w:t>
      </w:r>
    </w:p>
    <w:p w:rsidR="008B5BF3" w:rsidRPr="008B5BF3" w:rsidRDefault="008B5BF3" w:rsidP="008B5BF3">
      <w:pPr>
        <w:widowControl/>
        <w:spacing w:line="384" w:lineRule="auto"/>
        <w:jc w:val="left"/>
        <w:rPr>
          <w:rFonts w:ascii="宋体" w:hAnsi="宋体" w:cs="宋体"/>
          <w:color w:val="000000"/>
          <w:kern w:val="0"/>
          <w:sz w:val="18"/>
          <w:szCs w:val="18"/>
        </w:rPr>
      </w:pPr>
      <w:r w:rsidRPr="008B5BF3">
        <w:rPr>
          <w:rFonts w:ascii="仿宋_GB2312" w:eastAsia="仿宋_GB2312" w:hAnsi="宋体" w:cs="宋体" w:hint="eastAsia"/>
          <w:color w:val="000000"/>
          <w:kern w:val="0"/>
          <w:sz w:val="32"/>
          <w:szCs w:val="32"/>
        </w:rPr>
        <w:t>各有关学院：</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根据《西北农林科技大学关于制订（修订）专业学位研究生培养方案的指导意见》（校研发〔2017〕470号）（以下简称《指导意见》），学校安排开展专业学位研究生培养方案的制订（修订）工作。现将有关要求通知如下： </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b/>
          <w:bCs/>
          <w:color w:val="000000"/>
          <w:kern w:val="0"/>
          <w:sz w:val="32"/>
        </w:rPr>
        <w:t>   </w:t>
      </w:r>
      <w:r w:rsidRPr="008B5BF3">
        <w:rPr>
          <w:rFonts w:ascii="仿宋_GB2312" w:eastAsia="仿宋_GB2312" w:hAnsi="宋体" w:cs="宋体" w:hint="eastAsia"/>
          <w:b/>
          <w:bCs/>
          <w:color w:val="000000"/>
          <w:kern w:val="0"/>
          <w:sz w:val="32"/>
        </w:rPr>
        <w:t xml:space="preserve"> 一、组织工作</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成立由相关学院院长、主管研究生工作副院长、各学科类别（领域）负责人、校外企业（行业）专家等组成的专业学位研究生培养方案制订（修订）工作小组，统筹负责培养方案的制订（修订）工作。</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b/>
          <w:bCs/>
          <w:color w:val="000000"/>
          <w:kern w:val="0"/>
          <w:sz w:val="32"/>
        </w:rPr>
        <w:t>   </w:t>
      </w:r>
      <w:r w:rsidRPr="008B5BF3">
        <w:rPr>
          <w:rFonts w:ascii="仿宋_GB2312" w:eastAsia="仿宋_GB2312" w:hAnsi="宋体" w:cs="宋体" w:hint="eastAsia"/>
          <w:b/>
          <w:bCs/>
          <w:color w:val="000000"/>
          <w:kern w:val="0"/>
          <w:sz w:val="32"/>
        </w:rPr>
        <w:t xml:space="preserve"> 二、制订（修订）范围</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我校所有招生和拟招生的专业学位人才培养类别（领域）(附件1)。</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b/>
          <w:bCs/>
          <w:color w:val="000000"/>
          <w:kern w:val="0"/>
          <w:sz w:val="32"/>
        </w:rPr>
        <w:t>   </w:t>
      </w:r>
      <w:r w:rsidRPr="008B5BF3">
        <w:rPr>
          <w:rFonts w:ascii="仿宋_GB2312" w:eastAsia="仿宋_GB2312" w:hAnsi="宋体" w:cs="宋体" w:hint="eastAsia"/>
          <w:b/>
          <w:bCs/>
          <w:color w:val="000000"/>
          <w:kern w:val="0"/>
          <w:sz w:val="32"/>
        </w:rPr>
        <w:t xml:space="preserve"> 三、工作进度安排</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2018年上半年完成制订（修订）工作，2018年秋季学期启用新培养方案。</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lastRenderedPageBreak/>
        <w:t>   </w:t>
      </w:r>
      <w:r w:rsidRPr="008B5BF3">
        <w:rPr>
          <w:rFonts w:ascii="仿宋_GB2312" w:eastAsia="仿宋_GB2312" w:hAnsi="宋体" w:cs="宋体" w:hint="eastAsia"/>
          <w:color w:val="000000"/>
          <w:kern w:val="0"/>
          <w:sz w:val="32"/>
          <w:szCs w:val="32"/>
        </w:rPr>
        <w:t xml:space="preserve"> 1.2018年2月27日-3月11日，各牵头学院组织召开论证会，广泛征求本领域研究生导师、有关教师和校外企业、行业专家意见，安排培养方案制订（修订）的有关工作；</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2.2018年3月12日-5月30日，各牵头学院充分研讨、制订（修订）培养方案，形成涵盖所有培养环节的培养方案实施细则，确定课程组负责人，制订课程教学大纲；</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3.2018年6月1日-10日，各牵头学院将经学位评定分委员会审议后的培养方案、实施细则及课程教学大纲报研究生院；</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4.2018年6月，提请校学位评定委员会审议，学院根据审议意见进一步修改完善培养方案、培养方案实施细则及课程教学大纲；</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5.2018年6月30日前,学院向研究生院提交定稿（需有院长签名）后的培养方案、培养方案实施细则、课程教学大纲的纸质及电子材料，研究生院组织学院在“研究生综合管理信息系统”完成培养方案等材料的更新和备案工作；</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6.2018年9月，在2018年专业学位研究生中执行新培养方案。</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b/>
          <w:bCs/>
          <w:color w:val="000000"/>
          <w:kern w:val="0"/>
          <w:sz w:val="32"/>
        </w:rPr>
        <w:t>   </w:t>
      </w:r>
      <w:r w:rsidRPr="008B5BF3">
        <w:rPr>
          <w:rFonts w:ascii="仿宋_GB2312" w:eastAsia="仿宋_GB2312" w:hAnsi="宋体" w:cs="宋体" w:hint="eastAsia"/>
          <w:b/>
          <w:bCs/>
          <w:color w:val="000000"/>
          <w:kern w:val="0"/>
          <w:sz w:val="32"/>
        </w:rPr>
        <w:t xml:space="preserve"> 四、有关要求</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1.培养方案以专业学位培养领域为单位制订（修订）；没有培养领域按照类别制订（修订）；一个领域跨多个学院的，由牵头学院负责，其他相关学院参与制订（修订）；</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lastRenderedPageBreak/>
        <w:t>   </w:t>
      </w:r>
      <w:r w:rsidRPr="008B5BF3">
        <w:rPr>
          <w:rFonts w:ascii="仿宋_GB2312" w:eastAsia="仿宋_GB2312" w:hAnsi="宋体" w:cs="宋体" w:hint="eastAsia"/>
          <w:color w:val="000000"/>
          <w:kern w:val="0"/>
          <w:sz w:val="32"/>
          <w:szCs w:val="32"/>
        </w:rPr>
        <w:t xml:space="preserve"> 2.制订（修订）培养方案，要根据专业学位各教育指导委员会发布的指导性培养方案（见各专业学位教指委网站最新发布）及我校《指导意见》（附件2）所确定的原则和要求进行。各有关学院应组织学习有关专业学位研究生教育指导委员会颁发的指导性培养方案（附件3）和《指导意见》；</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3.培养方案制订（修订）时，应广泛调研、学习有关院校培养经验，将培养方案的制订（修订）与提升研究生培养质量相结合；</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4.培养方案所涉及的课程体系结构、培养环节具体要求及考核办法等，应广泛征求意见，召开论证会，经学科类别（领域）全体招生导师及有关教师充分讨论；</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5.课程体系结构应有前瞻性，教学内容应体现各培养类别（领域）最新发展并兼顾各专业领域对研究生实践能力培养的要求；</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6.学习年限按照《西北农林科技大学研究生学籍管理办法》（校研发〔2017〕287号）要求执行；</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7.培养方案编写模板参见附件2。</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联系人：古巧珍、尹会鹃、苏美琼</w:t>
      </w:r>
    </w:p>
    <w:p w:rsidR="008B5BF3" w:rsidRPr="008B5BF3" w:rsidRDefault="008B5BF3" w:rsidP="008B5BF3">
      <w:pPr>
        <w:widowControl/>
        <w:spacing w:line="600" w:lineRule="atLeast"/>
        <w:jc w:val="left"/>
        <w:rPr>
          <w:rFonts w:ascii="仿宋_GB2312" w:eastAsia="仿宋_GB2312" w:hAnsi="宋体" w:cs="宋体"/>
          <w:color w:val="000000"/>
          <w:kern w:val="0"/>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电</w:t>
      </w: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话：029-87080158，87080150</w:t>
      </w:r>
    </w:p>
    <w:p w:rsidR="004739EB" w:rsidRPr="00015CDA" w:rsidRDefault="008B5BF3" w:rsidP="008B5BF3">
      <w:pPr>
        <w:spacing w:line="570" w:lineRule="exact"/>
        <w:rPr>
          <w:rFonts w:ascii="仿宋_GB2312" w:eastAsia="仿宋_GB2312" w:hAnsi="宋体"/>
          <w:sz w:val="32"/>
          <w:szCs w:val="32"/>
        </w:rPr>
      </w:pPr>
      <w:r w:rsidRPr="008B5BF3">
        <w:rPr>
          <w:rFonts w:ascii="仿宋_GB2312" w:eastAsia="仿宋_GB2312" w:hAnsi="宋体" w:cs="宋体" w:hint="eastAsia"/>
          <w:color w:val="000000"/>
          <w:kern w:val="0"/>
          <w:sz w:val="32"/>
          <w:szCs w:val="32"/>
        </w:rPr>
        <w:t>   </w:t>
      </w:r>
      <w:r w:rsidRPr="008B5BF3">
        <w:rPr>
          <w:rFonts w:ascii="仿宋_GB2312" w:eastAsia="仿宋_GB2312" w:hAnsi="宋体" w:cs="宋体" w:hint="eastAsia"/>
          <w:color w:val="000000"/>
          <w:kern w:val="0"/>
          <w:sz w:val="32"/>
          <w:szCs w:val="32"/>
        </w:rPr>
        <w:t xml:space="preserve"> E-mail：pyc@nwafu.edu.cn</w:t>
      </w:r>
    </w:p>
    <w:p w:rsidR="0012326D" w:rsidRDefault="0012326D" w:rsidP="00A71599">
      <w:pPr>
        <w:tabs>
          <w:tab w:val="left" w:pos="2410"/>
        </w:tabs>
        <w:spacing w:line="500" w:lineRule="exact"/>
        <w:ind w:firstLineChars="168" w:firstLine="538"/>
        <w:rPr>
          <w:rFonts w:ascii="仿宋_GB2312" w:eastAsia="仿宋_GB2312" w:hAnsi="宋体"/>
          <w:sz w:val="32"/>
          <w:szCs w:val="32"/>
        </w:rPr>
      </w:pPr>
    </w:p>
    <w:p w:rsidR="004739EB" w:rsidRPr="00A71599" w:rsidRDefault="004739EB" w:rsidP="00A71599">
      <w:pPr>
        <w:tabs>
          <w:tab w:val="left" w:pos="2410"/>
        </w:tabs>
        <w:spacing w:line="500" w:lineRule="exact"/>
        <w:ind w:firstLineChars="168" w:firstLine="538"/>
        <w:rPr>
          <w:rFonts w:ascii="仿宋_GB2312" w:eastAsia="仿宋_GB2312" w:hAnsi="宋体"/>
          <w:sz w:val="32"/>
          <w:szCs w:val="32"/>
        </w:rPr>
      </w:pPr>
      <w:r w:rsidRPr="00A71599">
        <w:rPr>
          <w:rFonts w:ascii="仿宋_GB2312" w:eastAsia="仿宋_GB2312" w:hAnsi="宋体" w:hint="eastAsia"/>
          <w:sz w:val="32"/>
          <w:szCs w:val="32"/>
        </w:rPr>
        <w:t xml:space="preserve">附件: </w:t>
      </w:r>
    </w:p>
    <w:p w:rsidR="004739EB" w:rsidRPr="00015CDA" w:rsidRDefault="004739EB" w:rsidP="00015CDA">
      <w:pPr>
        <w:spacing w:line="570" w:lineRule="exact"/>
        <w:ind w:firstLineChars="200" w:firstLine="640"/>
        <w:rPr>
          <w:rFonts w:ascii="仿宋_GB2312" w:eastAsia="仿宋_GB2312" w:hAnsi="宋体"/>
          <w:sz w:val="32"/>
          <w:szCs w:val="32"/>
        </w:rPr>
      </w:pPr>
      <w:r w:rsidRPr="00015CDA">
        <w:rPr>
          <w:rFonts w:ascii="仿宋_GB2312" w:eastAsia="仿宋_GB2312" w:hAnsi="宋体" w:hint="eastAsia"/>
          <w:sz w:val="32"/>
          <w:szCs w:val="32"/>
        </w:rPr>
        <w:t xml:space="preserve">1. </w:t>
      </w:r>
      <w:r w:rsidR="00E71E54" w:rsidRPr="00015CDA">
        <w:rPr>
          <w:rFonts w:ascii="仿宋_GB2312" w:eastAsia="仿宋_GB2312" w:hAnsi="宋体" w:hint="eastAsia"/>
          <w:sz w:val="32"/>
          <w:szCs w:val="32"/>
        </w:rPr>
        <w:t>专业学位研究生培养方案制订（修订）清单</w:t>
      </w:r>
    </w:p>
    <w:p w:rsidR="00486716" w:rsidRDefault="00D77087" w:rsidP="00A71599">
      <w:pPr>
        <w:spacing w:line="570" w:lineRule="exact"/>
        <w:ind w:firstLineChars="200" w:firstLine="640"/>
        <w:rPr>
          <w:rFonts w:ascii="仿宋_GB2312" w:eastAsia="仿宋_GB2312" w:hAnsi="宋体"/>
          <w:sz w:val="32"/>
          <w:szCs w:val="32"/>
        </w:rPr>
      </w:pPr>
      <w:r w:rsidRPr="00015CDA">
        <w:rPr>
          <w:rFonts w:ascii="仿宋_GB2312" w:eastAsia="仿宋_GB2312" w:hAnsi="宋体" w:hint="eastAsia"/>
          <w:sz w:val="32"/>
          <w:szCs w:val="32"/>
        </w:rPr>
        <w:t>2.《西北农林科技大学关于制订（修订）专业学位研究生培养方案的指导意见》</w:t>
      </w:r>
    </w:p>
    <w:p w:rsidR="00A71599" w:rsidRDefault="0071488F" w:rsidP="00A71599">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Pr="007A225E">
        <w:rPr>
          <w:rFonts w:ascii="仿宋_GB2312" w:eastAsia="仿宋_GB2312" w:hAnsi="宋体" w:hint="eastAsia"/>
          <w:sz w:val="32"/>
          <w:szCs w:val="32"/>
        </w:rPr>
        <w:t>有关专业学位研究生教育指导委员会颁发的指导性培养方案</w:t>
      </w:r>
    </w:p>
    <w:tbl>
      <w:tblPr>
        <w:tblW w:w="3750" w:type="pct"/>
        <w:jc w:val="center"/>
        <w:tblCellMar>
          <w:left w:w="0" w:type="dxa"/>
          <w:right w:w="0" w:type="dxa"/>
        </w:tblCellMar>
        <w:tblLook w:val="04A0"/>
      </w:tblPr>
      <w:tblGrid>
        <w:gridCol w:w="6230"/>
      </w:tblGrid>
      <w:tr w:rsidR="008B5BF3" w:rsidRPr="008B5BF3" w:rsidTr="008B5BF3">
        <w:trPr>
          <w:jc w:val="center"/>
        </w:trPr>
        <w:tc>
          <w:tcPr>
            <w:tcW w:w="0" w:type="auto"/>
            <w:hideMark/>
          </w:tcPr>
          <w:p w:rsidR="008B5BF3" w:rsidRDefault="008B5BF3" w:rsidP="008B5BF3">
            <w:pPr>
              <w:widowControl/>
              <w:spacing w:line="384" w:lineRule="auto"/>
              <w:jc w:val="right"/>
              <w:rPr>
                <w:rFonts w:ascii="仿宋_GB2312" w:eastAsia="仿宋_GB2312" w:hAnsi="宋体" w:cs="宋体"/>
                <w:color w:val="000000"/>
                <w:kern w:val="0"/>
                <w:sz w:val="32"/>
                <w:szCs w:val="32"/>
              </w:rPr>
            </w:pPr>
          </w:p>
          <w:p w:rsidR="008B5BF3" w:rsidRDefault="008B5BF3" w:rsidP="008B5BF3">
            <w:pPr>
              <w:widowControl/>
              <w:spacing w:line="384" w:lineRule="auto"/>
              <w:jc w:val="right"/>
              <w:rPr>
                <w:rFonts w:ascii="仿宋_GB2312" w:eastAsia="仿宋_GB2312" w:hAnsi="宋体" w:cs="宋体"/>
                <w:color w:val="000000"/>
                <w:kern w:val="0"/>
                <w:sz w:val="32"/>
                <w:szCs w:val="32"/>
              </w:rPr>
            </w:pPr>
          </w:p>
          <w:p w:rsidR="008B5BF3" w:rsidRPr="008B5BF3" w:rsidRDefault="008B5BF3" w:rsidP="008B5BF3">
            <w:pPr>
              <w:widowControl/>
              <w:spacing w:line="384" w:lineRule="auto"/>
              <w:jc w:val="right"/>
              <w:rPr>
                <w:rFonts w:ascii="宋体" w:hAnsi="宋体" w:cs="宋体"/>
                <w:color w:val="000000"/>
                <w:kern w:val="0"/>
                <w:sz w:val="18"/>
                <w:szCs w:val="18"/>
              </w:rPr>
            </w:pPr>
            <w:r w:rsidRPr="008B5BF3">
              <w:rPr>
                <w:rFonts w:ascii="仿宋_GB2312" w:eastAsia="仿宋_GB2312" w:hAnsi="宋体" w:cs="宋体" w:hint="eastAsia"/>
                <w:color w:val="000000"/>
                <w:kern w:val="0"/>
                <w:sz w:val="32"/>
                <w:szCs w:val="32"/>
              </w:rPr>
              <w:t>研究生院</w:t>
            </w:r>
            <w:r w:rsidRPr="008B5BF3">
              <w:rPr>
                <w:rFonts w:ascii="宋体" w:hAnsi="宋体" w:cs="宋体" w:hint="eastAsia"/>
                <w:color w:val="000000"/>
                <w:kern w:val="0"/>
                <w:sz w:val="18"/>
                <w:szCs w:val="18"/>
              </w:rPr>
              <w:t>        </w:t>
            </w:r>
          </w:p>
        </w:tc>
      </w:tr>
      <w:tr w:rsidR="008B5BF3" w:rsidRPr="008B5BF3" w:rsidTr="008B5BF3">
        <w:trPr>
          <w:jc w:val="center"/>
        </w:trPr>
        <w:tc>
          <w:tcPr>
            <w:tcW w:w="0" w:type="auto"/>
            <w:hideMark/>
          </w:tcPr>
          <w:p w:rsidR="008B5BF3" w:rsidRPr="008B5BF3" w:rsidRDefault="008B5BF3" w:rsidP="008B5BF3">
            <w:pPr>
              <w:widowControl/>
              <w:spacing w:line="384" w:lineRule="auto"/>
              <w:jc w:val="right"/>
              <w:rPr>
                <w:rFonts w:ascii="宋体" w:hAnsi="宋体" w:cs="宋体"/>
                <w:color w:val="000000"/>
                <w:kern w:val="0"/>
                <w:sz w:val="18"/>
                <w:szCs w:val="18"/>
              </w:rPr>
            </w:pPr>
            <w:r w:rsidRPr="008B5BF3">
              <w:rPr>
                <w:rFonts w:ascii="仿宋_GB2312" w:eastAsia="仿宋_GB2312" w:hAnsi="宋体" w:cs="宋体" w:hint="eastAsia"/>
                <w:color w:val="000000"/>
                <w:kern w:val="0"/>
                <w:sz w:val="32"/>
                <w:szCs w:val="32"/>
              </w:rPr>
              <w:t>2018年2月27日</w:t>
            </w:r>
            <w:r w:rsidRPr="008B5BF3">
              <w:rPr>
                <w:rFonts w:ascii="宋体" w:hAnsi="宋体" w:cs="宋体" w:hint="eastAsia"/>
                <w:color w:val="000000"/>
                <w:kern w:val="0"/>
                <w:sz w:val="18"/>
                <w:szCs w:val="18"/>
              </w:rPr>
              <w:t>     </w:t>
            </w:r>
          </w:p>
        </w:tc>
      </w:tr>
      <w:tr w:rsidR="008B5BF3" w:rsidRPr="008B5BF3" w:rsidTr="008B5BF3">
        <w:trPr>
          <w:jc w:val="center"/>
        </w:trPr>
        <w:tc>
          <w:tcPr>
            <w:tcW w:w="0" w:type="auto"/>
            <w:hideMark/>
          </w:tcPr>
          <w:tbl>
            <w:tblPr>
              <w:tblW w:w="4750" w:type="pct"/>
              <w:jc w:val="center"/>
              <w:tblCellMar>
                <w:left w:w="0" w:type="dxa"/>
                <w:right w:w="0" w:type="dxa"/>
              </w:tblCellMar>
              <w:tblLook w:val="04A0"/>
            </w:tblPr>
            <w:tblGrid>
              <w:gridCol w:w="5919"/>
            </w:tblGrid>
            <w:tr w:rsidR="008B5BF3" w:rsidRPr="008B5BF3">
              <w:trPr>
                <w:trHeight w:val="375"/>
                <w:jc w:val="center"/>
              </w:trPr>
              <w:tc>
                <w:tcPr>
                  <w:tcW w:w="0" w:type="auto"/>
                  <w:hideMark/>
                </w:tcPr>
                <w:p w:rsidR="008B5BF3" w:rsidRPr="008B5BF3" w:rsidRDefault="008B5BF3" w:rsidP="008B5BF3">
                  <w:pPr>
                    <w:widowControl/>
                    <w:spacing w:line="384" w:lineRule="auto"/>
                    <w:jc w:val="left"/>
                    <w:rPr>
                      <w:rFonts w:ascii="宋体" w:hAnsi="宋体" w:cs="宋体"/>
                      <w:color w:val="000000"/>
                      <w:kern w:val="0"/>
                      <w:sz w:val="18"/>
                      <w:szCs w:val="18"/>
                    </w:rPr>
                  </w:pPr>
                </w:p>
              </w:tc>
            </w:tr>
            <w:tr w:rsidR="008B5BF3" w:rsidRPr="008B5BF3">
              <w:trPr>
                <w:trHeight w:val="375"/>
                <w:jc w:val="center"/>
              </w:trPr>
              <w:tc>
                <w:tcPr>
                  <w:tcW w:w="0" w:type="auto"/>
                  <w:hideMark/>
                </w:tcPr>
                <w:p w:rsidR="008B5BF3" w:rsidRPr="008B5BF3" w:rsidRDefault="008B5BF3" w:rsidP="008B5BF3">
                  <w:pPr>
                    <w:widowControl/>
                    <w:spacing w:line="384" w:lineRule="auto"/>
                    <w:jc w:val="left"/>
                    <w:rPr>
                      <w:rFonts w:ascii="宋体" w:hAnsi="宋体" w:cs="宋体"/>
                      <w:color w:val="000000"/>
                      <w:kern w:val="0"/>
                      <w:sz w:val="18"/>
                      <w:szCs w:val="18"/>
                    </w:rPr>
                  </w:pPr>
                </w:p>
              </w:tc>
            </w:tr>
            <w:tr w:rsidR="008B5BF3" w:rsidRPr="008B5BF3">
              <w:trPr>
                <w:trHeight w:val="375"/>
                <w:jc w:val="center"/>
              </w:trPr>
              <w:tc>
                <w:tcPr>
                  <w:tcW w:w="0" w:type="auto"/>
                  <w:hideMark/>
                </w:tcPr>
                <w:p w:rsidR="008B5BF3" w:rsidRPr="008B5BF3" w:rsidRDefault="008B5BF3" w:rsidP="008B5BF3">
                  <w:pPr>
                    <w:widowControl/>
                    <w:spacing w:line="384" w:lineRule="auto"/>
                    <w:jc w:val="left"/>
                    <w:rPr>
                      <w:rFonts w:ascii="宋体" w:hAnsi="宋体" w:cs="宋体"/>
                      <w:color w:val="000000"/>
                      <w:kern w:val="0"/>
                      <w:sz w:val="18"/>
                      <w:szCs w:val="18"/>
                    </w:rPr>
                  </w:pPr>
                </w:p>
              </w:tc>
            </w:tr>
            <w:tr w:rsidR="008B5BF3" w:rsidRPr="008B5BF3">
              <w:trPr>
                <w:trHeight w:val="375"/>
                <w:jc w:val="center"/>
              </w:trPr>
              <w:tc>
                <w:tcPr>
                  <w:tcW w:w="0" w:type="auto"/>
                  <w:hideMark/>
                </w:tcPr>
                <w:p w:rsidR="008B5BF3" w:rsidRPr="008B5BF3" w:rsidRDefault="008B5BF3" w:rsidP="008B5BF3">
                  <w:pPr>
                    <w:widowControl/>
                    <w:spacing w:line="384" w:lineRule="auto"/>
                    <w:jc w:val="left"/>
                    <w:rPr>
                      <w:rFonts w:ascii="宋体" w:hAnsi="宋体" w:cs="宋体"/>
                      <w:color w:val="000000"/>
                      <w:kern w:val="0"/>
                      <w:sz w:val="18"/>
                      <w:szCs w:val="18"/>
                    </w:rPr>
                  </w:pPr>
                </w:p>
              </w:tc>
            </w:tr>
          </w:tbl>
          <w:p w:rsidR="008B5BF3" w:rsidRPr="008B5BF3" w:rsidRDefault="008B5BF3" w:rsidP="008B5BF3">
            <w:pPr>
              <w:widowControl/>
              <w:spacing w:line="384" w:lineRule="auto"/>
              <w:jc w:val="left"/>
              <w:rPr>
                <w:rFonts w:ascii="宋体" w:hAnsi="宋体" w:cs="宋体"/>
                <w:color w:val="000000"/>
                <w:kern w:val="0"/>
                <w:sz w:val="18"/>
                <w:szCs w:val="18"/>
              </w:rPr>
            </w:pPr>
          </w:p>
        </w:tc>
      </w:tr>
    </w:tbl>
    <w:p w:rsidR="00A71599" w:rsidRPr="008B5BF3" w:rsidRDefault="00A71599" w:rsidP="00A71599">
      <w:pPr>
        <w:spacing w:line="570" w:lineRule="exact"/>
        <w:ind w:firstLineChars="200" w:firstLine="640"/>
        <w:jc w:val="right"/>
        <w:rPr>
          <w:rFonts w:ascii="仿宋_GB2312" w:eastAsia="仿宋_GB2312" w:hAnsi="宋体"/>
          <w:sz w:val="32"/>
          <w:szCs w:val="32"/>
        </w:rPr>
      </w:pPr>
    </w:p>
    <w:sectPr w:rsidR="00A71599" w:rsidRPr="008B5BF3" w:rsidSect="00D955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D26" w:rsidRDefault="00516D26" w:rsidP="004739EB">
      <w:r>
        <w:separator/>
      </w:r>
    </w:p>
  </w:endnote>
  <w:endnote w:type="continuationSeparator" w:id="1">
    <w:p w:rsidR="00516D26" w:rsidRDefault="00516D26" w:rsidP="004739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D26" w:rsidRDefault="00516D26" w:rsidP="004739EB">
      <w:r>
        <w:separator/>
      </w:r>
    </w:p>
  </w:footnote>
  <w:footnote w:type="continuationSeparator" w:id="1">
    <w:p w:rsidR="00516D26" w:rsidRDefault="00516D26" w:rsidP="004739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39EB"/>
    <w:rsid w:val="00015467"/>
    <w:rsid w:val="00015CDA"/>
    <w:rsid w:val="00055C81"/>
    <w:rsid w:val="0006691E"/>
    <w:rsid w:val="00066DD2"/>
    <w:rsid w:val="00070845"/>
    <w:rsid w:val="000E193B"/>
    <w:rsid w:val="00103002"/>
    <w:rsid w:val="001172B8"/>
    <w:rsid w:val="0012326D"/>
    <w:rsid w:val="001364FC"/>
    <w:rsid w:val="00143AC7"/>
    <w:rsid w:val="001A3673"/>
    <w:rsid w:val="001D0DAF"/>
    <w:rsid w:val="0025007B"/>
    <w:rsid w:val="002831AA"/>
    <w:rsid w:val="002B76EC"/>
    <w:rsid w:val="003363E2"/>
    <w:rsid w:val="003667AD"/>
    <w:rsid w:val="0037638C"/>
    <w:rsid w:val="003D5D25"/>
    <w:rsid w:val="003E3ADD"/>
    <w:rsid w:val="003E6902"/>
    <w:rsid w:val="00410F17"/>
    <w:rsid w:val="004723AF"/>
    <w:rsid w:val="004739EB"/>
    <w:rsid w:val="00473C82"/>
    <w:rsid w:val="00480951"/>
    <w:rsid w:val="00486716"/>
    <w:rsid w:val="004B147D"/>
    <w:rsid w:val="00516D26"/>
    <w:rsid w:val="00517B0F"/>
    <w:rsid w:val="00530637"/>
    <w:rsid w:val="00542AEB"/>
    <w:rsid w:val="005C01D3"/>
    <w:rsid w:val="005D7CA9"/>
    <w:rsid w:val="00603300"/>
    <w:rsid w:val="00623A22"/>
    <w:rsid w:val="00695DCA"/>
    <w:rsid w:val="006C1786"/>
    <w:rsid w:val="006D0211"/>
    <w:rsid w:val="006D6A31"/>
    <w:rsid w:val="0071488F"/>
    <w:rsid w:val="0072010E"/>
    <w:rsid w:val="00745A3C"/>
    <w:rsid w:val="0078396F"/>
    <w:rsid w:val="007A225E"/>
    <w:rsid w:val="008B5BF3"/>
    <w:rsid w:val="008E3A8D"/>
    <w:rsid w:val="00932F65"/>
    <w:rsid w:val="0095301B"/>
    <w:rsid w:val="009B6EAF"/>
    <w:rsid w:val="00A12BD5"/>
    <w:rsid w:val="00A20F65"/>
    <w:rsid w:val="00A51E5B"/>
    <w:rsid w:val="00A71599"/>
    <w:rsid w:val="00A9332F"/>
    <w:rsid w:val="00A94F2C"/>
    <w:rsid w:val="00B0045C"/>
    <w:rsid w:val="00B21C50"/>
    <w:rsid w:val="00B27780"/>
    <w:rsid w:val="00BF5E5D"/>
    <w:rsid w:val="00C60E82"/>
    <w:rsid w:val="00C961CC"/>
    <w:rsid w:val="00CA71DC"/>
    <w:rsid w:val="00CC62F7"/>
    <w:rsid w:val="00D14344"/>
    <w:rsid w:val="00D77087"/>
    <w:rsid w:val="00D955B2"/>
    <w:rsid w:val="00DA5265"/>
    <w:rsid w:val="00E33658"/>
    <w:rsid w:val="00E71E54"/>
    <w:rsid w:val="00E96ABD"/>
    <w:rsid w:val="00EE24AA"/>
    <w:rsid w:val="00EE36A1"/>
    <w:rsid w:val="00EF04A0"/>
    <w:rsid w:val="00F50A52"/>
    <w:rsid w:val="00FC0D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9EB"/>
    <w:pPr>
      <w:widowControl w:val="0"/>
      <w:jc w:val="both"/>
    </w:pPr>
    <w:rPr>
      <w:rFonts w:ascii="Times New Roman" w:eastAsia="宋体" w:hAnsi="Times New Roman" w:cs="Times New Roman"/>
      <w:szCs w:val="24"/>
    </w:rPr>
  </w:style>
  <w:style w:type="paragraph" w:styleId="1">
    <w:name w:val="heading 1"/>
    <w:basedOn w:val="a"/>
    <w:next w:val="a"/>
    <w:link w:val="1Char"/>
    <w:autoRedefine/>
    <w:uiPriority w:val="99"/>
    <w:qFormat/>
    <w:rsid w:val="007A225E"/>
    <w:pPr>
      <w:keepNext/>
      <w:keepLines/>
      <w:spacing w:beforeLines="150" w:line="600" w:lineRule="exact"/>
      <w:jc w:val="center"/>
      <w:outlineLvl w:val="0"/>
    </w:pPr>
    <w:rPr>
      <w:rFonts w:eastAsia="方正小标宋简体"/>
      <w:bCs/>
      <w:kern w:val="0"/>
      <w:sz w:val="44"/>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39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739EB"/>
    <w:rPr>
      <w:sz w:val="18"/>
      <w:szCs w:val="18"/>
    </w:rPr>
  </w:style>
  <w:style w:type="paragraph" w:styleId="a4">
    <w:name w:val="footer"/>
    <w:basedOn w:val="a"/>
    <w:link w:val="Char0"/>
    <w:uiPriority w:val="99"/>
    <w:semiHidden/>
    <w:unhideWhenUsed/>
    <w:rsid w:val="004739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739EB"/>
    <w:rPr>
      <w:sz w:val="18"/>
      <w:szCs w:val="18"/>
    </w:rPr>
  </w:style>
  <w:style w:type="paragraph" w:customStyle="1" w:styleId="reader-word-layer">
    <w:name w:val="reader-word-layer"/>
    <w:basedOn w:val="a"/>
    <w:rsid w:val="004739EB"/>
    <w:pPr>
      <w:widowControl/>
      <w:spacing w:before="100" w:beforeAutospacing="1" w:after="100" w:afterAutospacing="1"/>
      <w:jc w:val="left"/>
    </w:pPr>
    <w:rPr>
      <w:rFonts w:ascii="宋体" w:hAnsi="宋体" w:cs="宋体"/>
      <w:kern w:val="0"/>
      <w:sz w:val="24"/>
    </w:rPr>
  </w:style>
  <w:style w:type="character" w:customStyle="1" w:styleId="1Char">
    <w:name w:val="标题 1 Char"/>
    <w:basedOn w:val="a0"/>
    <w:link w:val="1"/>
    <w:uiPriority w:val="99"/>
    <w:rsid w:val="007A225E"/>
    <w:rPr>
      <w:rFonts w:ascii="Times New Roman" w:eastAsia="方正小标宋简体" w:hAnsi="Times New Roman" w:cs="Times New Roman"/>
      <w:bCs/>
      <w:kern w:val="0"/>
      <w:sz w:val="44"/>
      <w:szCs w:val="30"/>
    </w:rPr>
  </w:style>
  <w:style w:type="character" w:customStyle="1" w:styleId="apple-converted-space">
    <w:name w:val="apple-converted-space"/>
    <w:basedOn w:val="a0"/>
    <w:rsid w:val="00CC62F7"/>
  </w:style>
  <w:style w:type="character" w:styleId="a5">
    <w:name w:val="Emphasis"/>
    <w:basedOn w:val="a0"/>
    <w:uiPriority w:val="20"/>
    <w:qFormat/>
    <w:rsid w:val="00CC62F7"/>
    <w:rPr>
      <w:i/>
      <w:iCs/>
    </w:rPr>
  </w:style>
  <w:style w:type="character" w:styleId="a6">
    <w:name w:val="Hyperlink"/>
    <w:basedOn w:val="a0"/>
    <w:uiPriority w:val="99"/>
    <w:semiHidden/>
    <w:unhideWhenUsed/>
    <w:rsid w:val="008B5BF3"/>
    <w:rPr>
      <w:strike w:val="0"/>
      <w:dstrike w:val="0"/>
      <w:color w:val="000000"/>
      <w:u w:val="none"/>
      <w:effect w:val="none"/>
    </w:rPr>
  </w:style>
  <w:style w:type="paragraph" w:styleId="a7">
    <w:name w:val="Normal (Web)"/>
    <w:basedOn w:val="a"/>
    <w:uiPriority w:val="99"/>
    <w:unhideWhenUsed/>
    <w:rsid w:val="008B5BF3"/>
    <w:pPr>
      <w:widowControl/>
      <w:spacing w:after="90"/>
      <w:ind w:firstLine="480"/>
      <w:jc w:val="left"/>
    </w:pPr>
    <w:rPr>
      <w:rFonts w:ascii="宋体" w:hAnsi="宋体" w:cs="宋体"/>
      <w:kern w:val="0"/>
      <w:sz w:val="24"/>
    </w:rPr>
  </w:style>
  <w:style w:type="character" w:styleId="a8">
    <w:name w:val="Strong"/>
    <w:basedOn w:val="a0"/>
    <w:uiPriority w:val="22"/>
    <w:qFormat/>
    <w:rsid w:val="008B5BF3"/>
    <w:rPr>
      <w:b/>
      <w:bCs/>
    </w:rPr>
  </w:style>
</w:styles>
</file>

<file path=word/webSettings.xml><?xml version="1.0" encoding="utf-8"?>
<w:webSettings xmlns:r="http://schemas.openxmlformats.org/officeDocument/2006/relationships" xmlns:w="http://schemas.openxmlformats.org/wordprocessingml/2006/main">
  <w:divs>
    <w:div w:id="316497058">
      <w:bodyDiv w:val="1"/>
      <w:marLeft w:val="0"/>
      <w:marRight w:val="0"/>
      <w:marTop w:val="0"/>
      <w:marBottom w:val="0"/>
      <w:divBdr>
        <w:top w:val="none" w:sz="0" w:space="0" w:color="auto"/>
        <w:left w:val="none" w:sz="0" w:space="0" w:color="auto"/>
        <w:bottom w:val="none" w:sz="0" w:space="0" w:color="auto"/>
        <w:right w:val="none" w:sz="0" w:space="0" w:color="auto"/>
      </w:divBdr>
      <w:divsChild>
        <w:div w:id="2090149457">
          <w:marLeft w:val="0"/>
          <w:marRight w:val="0"/>
          <w:marTop w:val="0"/>
          <w:marBottom w:val="0"/>
          <w:divBdr>
            <w:top w:val="none" w:sz="0" w:space="0" w:color="auto"/>
            <w:left w:val="none" w:sz="0" w:space="0" w:color="auto"/>
            <w:bottom w:val="none" w:sz="0" w:space="0" w:color="auto"/>
            <w:right w:val="none" w:sz="0" w:space="0" w:color="auto"/>
          </w:divBdr>
          <w:divsChild>
            <w:div w:id="1893495999">
              <w:marLeft w:val="0"/>
              <w:marRight w:val="0"/>
              <w:marTop w:val="0"/>
              <w:marBottom w:val="0"/>
              <w:divBdr>
                <w:top w:val="single" w:sz="6" w:space="0" w:color="D1DDC2"/>
                <w:left w:val="single" w:sz="6" w:space="0" w:color="D1DDC2"/>
                <w:bottom w:val="single" w:sz="6" w:space="0" w:color="D1DDC2"/>
                <w:right w:val="single" w:sz="6" w:space="0" w:color="D1DDC2"/>
              </w:divBdr>
              <w:divsChild>
                <w:div w:id="679313243">
                  <w:marLeft w:val="0"/>
                  <w:marRight w:val="0"/>
                  <w:marTop w:val="0"/>
                  <w:marBottom w:val="0"/>
                  <w:divBdr>
                    <w:top w:val="none" w:sz="0" w:space="0" w:color="auto"/>
                    <w:left w:val="none" w:sz="0" w:space="0" w:color="auto"/>
                    <w:bottom w:val="none" w:sz="0" w:space="0" w:color="auto"/>
                    <w:right w:val="none" w:sz="0" w:space="0" w:color="auto"/>
                  </w:divBdr>
                  <w:divsChild>
                    <w:div w:id="1419518782">
                      <w:marLeft w:val="0"/>
                      <w:marRight w:val="0"/>
                      <w:marTop w:val="0"/>
                      <w:marBottom w:val="0"/>
                      <w:divBdr>
                        <w:top w:val="none" w:sz="0" w:space="0" w:color="auto"/>
                        <w:left w:val="none" w:sz="0" w:space="0" w:color="auto"/>
                        <w:bottom w:val="none" w:sz="0" w:space="0" w:color="auto"/>
                        <w:right w:val="none" w:sz="0" w:space="0" w:color="auto"/>
                      </w:divBdr>
                    </w:div>
                    <w:div w:id="258879375">
                      <w:marLeft w:val="0"/>
                      <w:marRight w:val="0"/>
                      <w:marTop w:val="0"/>
                      <w:marBottom w:val="0"/>
                      <w:divBdr>
                        <w:top w:val="none" w:sz="0" w:space="0" w:color="auto"/>
                        <w:left w:val="none" w:sz="0" w:space="0" w:color="auto"/>
                        <w:bottom w:val="none" w:sz="0" w:space="0" w:color="auto"/>
                        <w:right w:val="none" w:sz="0" w:space="0" w:color="auto"/>
                      </w:divBdr>
                    </w:div>
                    <w:div w:id="323555041">
                      <w:marLeft w:val="0"/>
                      <w:marRight w:val="0"/>
                      <w:marTop w:val="0"/>
                      <w:marBottom w:val="0"/>
                      <w:divBdr>
                        <w:top w:val="none" w:sz="0" w:space="0" w:color="auto"/>
                        <w:left w:val="none" w:sz="0" w:space="0" w:color="auto"/>
                        <w:bottom w:val="none" w:sz="0" w:space="0" w:color="auto"/>
                        <w:right w:val="none" w:sz="0" w:space="0" w:color="auto"/>
                      </w:divBdr>
                    </w:div>
                    <w:div w:id="1539053083">
                      <w:marLeft w:val="0"/>
                      <w:marRight w:val="0"/>
                      <w:marTop w:val="0"/>
                      <w:marBottom w:val="0"/>
                      <w:divBdr>
                        <w:top w:val="none" w:sz="0" w:space="0" w:color="auto"/>
                        <w:left w:val="none" w:sz="0" w:space="0" w:color="auto"/>
                        <w:bottom w:val="none" w:sz="0" w:space="0" w:color="auto"/>
                        <w:right w:val="none" w:sz="0" w:space="0" w:color="auto"/>
                      </w:divBdr>
                    </w:div>
                    <w:div w:id="229538026">
                      <w:marLeft w:val="0"/>
                      <w:marRight w:val="0"/>
                      <w:marTop w:val="0"/>
                      <w:marBottom w:val="0"/>
                      <w:divBdr>
                        <w:top w:val="none" w:sz="0" w:space="0" w:color="auto"/>
                        <w:left w:val="none" w:sz="0" w:space="0" w:color="auto"/>
                        <w:bottom w:val="none" w:sz="0" w:space="0" w:color="auto"/>
                        <w:right w:val="none" w:sz="0" w:space="0" w:color="auto"/>
                      </w:divBdr>
                    </w:div>
                    <w:div w:id="1141730201">
                      <w:marLeft w:val="0"/>
                      <w:marRight w:val="0"/>
                      <w:marTop w:val="0"/>
                      <w:marBottom w:val="0"/>
                      <w:divBdr>
                        <w:top w:val="none" w:sz="0" w:space="0" w:color="auto"/>
                        <w:left w:val="none" w:sz="0" w:space="0" w:color="auto"/>
                        <w:bottom w:val="none" w:sz="0" w:space="0" w:color="auto"/>
                        <w:right w:val="none" w:sz="0" w:space="0" w:color="auto"/>
                      </w:divBdr>
                    </w:div>
                    <w:div w:id="1776052506">
                      <w:marLeft w:val="0"/>
                      <w:marRight w:val="0"/>
                      <w:marTop w:val="0"/>
                      <w:marBottom w:val="0"/>
                      <w:divBdr>
                        <w:top w:val="none" w:sz="0" w:space="0" w:color="auto"/>
                        <w:left w:val="none" w:sz="0" w:space="0" w:color="auto"/>
                        <w:bottom w:val="none" w:sz="0" w:space="0" w:color="auto"/>
                        <w:right w:val="none" w:sz="0" w:space="0" w:color="auto"/>
                      </w:divBdr>
                    </w:div>
                    <w:div w:id="764691603">
                      <w:marLeft w:val="0"/>
                      <w:marRight w:val="0"/>
                      <w:marTop w:val="0"/>
                      <w:marBottom w:val="0"/>
                      <w:divBdr>
                        <w:top w:val="none" w:sz="0" w:space="0" w:color="auto"/>
                        <w:left w:val="none" w:sz="0" w:space="0" w:color="auto"/>
                        <w:bottom w:val="none" w:sz="0" w:space="0" w:color="auto"/>
                        <w:right w:val="none" w:sz="0" w:space="0" w:color="auto"/>
                      </w:divBdr>
                    </w:div>
                    <w:div w:id="1508204542">
                      <w:marLeft w:val="0"/>
                      <w:marRight w:val="0"/>
                      <w:marTop w:val="0"/>
                      <w:marBottom w:val="0"/>
                      <w:divBdr>
                        <w:top w:val="none" w:sz="0" w:space="0" w:color="auto"/>
                        <w:left w:val="none" w:sz="0" w:space="0" w:color="auto"/>
                        <w:bottom w:val="none" w:sz="0" w:space="0" w:color="auto"/>
                        <w:right w:val="none" w:sz="0" w:space="0" w:color="auto"/>
                      </w:divBdr>
                    </w:div>
                    <w:div w:id="1100562660">
                      <w:marLeft w:val="0"/>
                      <w:marRight w:val="0"/>
                      <w:marTop w:val="0"/>
                      <w:marBottom w:val="0"/>
                      <w:divBdr>
                        <w:top w:val="none" w:sz="0" w:space="0" w:color="auto"/>
                        <w:left w:val="none" w:sz="0" w:space="0" w:color="auto"/>
                        <w:bottom w:val="none" w:sz="0" w:space="0" w:color="auto"/>
                        <w:right w:val="none" w:sz="0" w:space="0" w:color="auto"/>
                      </w:divBdr>
                    </w:div>
                    <w:div w:id="66848504">
                      <w:marLeft w:val="0"/>
                      <w:marRight w:val="0"/>
                      <w:marTop w:val="0"/>
                      <w:marBottom w:val="0"/>
                      <w:divBdr>
                        <w:top w:val="none" w:sz="0" w:space="0" w:color="auto"/>
                        <w:left w:val="none" w:sz="0" w:space="0" w:color="auto"/>
                        <w:bottom w:val="none" w:sz="0" w:space="0" w:color="auto"/>
                        <w:right w:val="none" w:sz="0" w:space="0" w:color="auto"/>
                      </w:divBdr>
                    </w:div>
                    <w:div w:id="1490361586">
                      <w:marLeft w:val="0"/>
                      <w:marRight w:val="0"/>
                      <w:marTop w:val="0"/>
                      <w:marBottom w:val="0"/>
                      <w:divBdr>
                        <w:top w:val="none" w:sz="0" w:space="0" w:color="auto"/>
                        <w:left w:val="none" w:sz="0" w:space="0" w:color="auto"/>
                        <w:bottom w:val="none" w:sz="0" w:space="0" w:color="auto"/>
                        <w:right w:val="none" w:sz="0" w:space="0" w:color="auto"/>
                      </w:divBdr>
                    </w:div>
                    <w:div w:id="2118602741">
                      <w:marLeft w:val="0"/>
                      <w:marRight w:val="0"/>
                      <w:marTop w:val="0"/>
                      <w:marBottom w:val="0"/>
                      <w:divBdr>
                        <w:top w:val="none" w:sz="0" w:space="0" w:color="auto"/>
                        <w:left w:val="none" w:sz="0" w:space="0" w:color="auto"/>
                        <w:bottom w:val="none" w:sz="0" w:space="0" w:color="auto"/>
                        <w:right w:val="none" w:sz="0" w:space="0" w:color="auto"/>
                      </w:divBdr>
                    </w:div>
                    <w:div w:id="175728355">
                      <w:marLeft w:val="0"/>
                      <w:marRight w:val="0"/>
                      <w:marTop w:val="0"/>
                      <w:marBottom w:val="0"/>
                      <w:divBdr>
                        <w:top w:val="none" w:sz="0" w:space="0" w:color="auto"/>
                        <w:left w:val="none" w:sz="0" w:space="0" w:color="auto"/>
                        <w:bottom w:val="none" w:sz="0" w:space="0" w:color="auto"/>
                        <w:right w:val="none" w:sz="0" w:space="0" w:color="auto"/>
                      </w:divBdr>
                    </w:div>
                    <w:div w:id="1280259295">
                      <w:marLeft w:val="0"/>
                      <w:marRight w:val="0"/>
                      <w:marTop w:val="0"/>
                      <w:marBottom w:val="0"/>
                      <w:divBdr>
                        <w:top w:val="none" w:sz="0" w:space="0" w:color="auto"/>
                        <w:left w:val="none" w:sz="0" w:space="0" w:color="auto"/>
                        <w:bottom w:val="none" w:sz="0" w:space="0" w:color="auto"/>
                        <w:right w:val="none" w:sz="0" w:space="0" w:color="auto"/>
                      </w:divBdr>
                    </w:div>
                    <w:div w:id="1831945610">
                      <w:marLeft w:val="0"/>
                      <w:marRight w:val="0"/>
                      <w:marTop w:val="0"/>
                      <w:marBottom w:val="0"/>
                      <w:divBdr>
                        <w:top w:val="none" w:sz="0" w:space="0" w:color="auto"/>
                        <w:left w:val="none" w:sz="0" w:space="0" w:color="auto"/>
                        <w:bottom w:val="none" w:sz="0" w:space="0" w:color="auto"/>
                        <w:right w:val="none" w:sz="0" w:space="0" w:color="auto"/>
                      </w:divBdr>
                    </w:div>
                    <w:div w:id="1831670874">
                      <w:marLeft w:val="0"/>
                      <w:marRight w:val="0"/>
                      <w:marTop w:val="0"/>
                      <w:marBottom w:val="0"/>
                      <w:divBdr>
                        <w:top w:val="none" w:sz="0" w:space="0" w:color="auto"/>
                        <w:left w:val="none" w:sz="0" w:space="0" w:color="auto"/>
                        <w:bottom w:val="none" w:sz="0" w:space="0" w:color="auto"/>
                        <w:right w:val="none" w:sz="0" w:space="0" w:color="auto"/>
                      </w:divBdr>
                    </w:div>
                    <w:div w:id="1407990820">
                      <w:marLeft w:val="0"/>
                      <w:marRight w:val="0"/>
                      <w:marTop w:val="0"/>
                      <w:marBottom w:val="0"/>
                      <w:divBdr>
                        <w:top w:val="none" w:sz="0" w:space="0" w:color="auto"/>
                        <w:left w:val="none" w:sz="0" w:space="0" w:color="auto"/>
                        <w:bottom w:val="none" w:sz="0" w:space="0" w:color="auto"/>
                        <w:right w:val="none" w:sz="0" w:space="0" w:color="auto"/>
                      </w:divBdr>
                    </w:div>
                    <w:div w:id="959146884">
                      <w:marLeft w:val="0"/>
                      <w:marRight w:val="0"/>
                      <w:marTop w:val="0"/>
                      <w:marBottom w:val="0"/>
                      <w:divBdr>
                        <w:top w:val="none" w:sz="0" w:space="0" w:color="auto"/>
                        <w:left w:val="none" w:sz="0" w:space="0" w:color="auto"/>
                        <w:bottom w:val="none" w:sz="0" w:space="0" w:color="auto"/>
                        <w:right w:val="none" w:sz="0" w:space="0" w:color="auto"/>
                      </w:divBdr>
                    </w:div>
                    <w:div w:id="1404333682">
                      <w:marLeft w:val="0"/>
                      <w:marRight w:val="0"/>
                      <w:marTop w:val="0"/>
                      <w:marBottom w:val="0"/>
                      <w:divBdr>
                        <w:top w:val="none" w:sz="0" w:space="0" w:color="auto"/>
                        <w:left w:val="none" w:sz="0" w:space="0" w:color="auto"/>
                        <w:bottom w:val="none" w:sz="0" w:space="0" w:color="auto"/>
                        <w:right w:val="none" w:sz="0" w:space="0" w:color="auto"/>
                      </w:divBdr>
                    </w:div>
                    <w:div w:id="860047326">
                      <w:marLeft w:val="0"/>
                      <w:marRight w:val="0"/>
                      <w:marTop w:val="0"/>
                      <w:marBottom w:val="0"/>
                      <w:divBdr>
                        <w:top w:val="none" w:sz="0" w:space="0" w:color="auto"/>
                        <w:left w:val="none" w:sz="0" w:space="0" w:color="auto"/>
                        <w:bottom w:val="none" w:sz="0" w:space="0" w:color="auto"/>
                        <w:right w:val="none" w:sz="0" w:space="0" w:color="auto"/>
                      </w:divBdr>
                    </w:div>
                    <w:div w:id="485710533">
                      <w:marLeft w:val="0"/>
                      <w:marRight w:val="0"/>
                      <w:marTop w:val="0"/>
                      <w:marBottom w:val="0"/>
                      <w:divBdr>
                        <w:top w:val="none" w:sz="0" w:space="0" w:color="auto"/>
                        <w:left w:val="none" w:sz="0" w:space="0" w:color="auto"/>
                        <w:bottom w:val="none" w:sz="0" w:space="0" w:color="auto"/>
                        <w:right w:val="none" w:sz="0" w:space="0" w:color="auto"/>
                      </w:divBdr>
                    </w:div>
                    <w:div w:id="1628583390">
                      <w:marLeft w:val="0"/>
                      <w:marRight w:val="0"/>
                      <w:marTop w:val="0"/>
                      <w:marBottom w:val="0"/>
                      <w:divBdr>
                        <w:top w:val="none" w:sz="0" w:space="0" w:color="auto"/>
                        <w:left w:val="none" w:sz="0" w:space="0" w:color="auto"/>
                        <w:bottom w:val="none" w:sz="0" w:space="0" w:color="auto"/>
                        <w:right w:val="none" w:sz="0" w:space="0" w:color="auto"/>
                      </w:divBdr>
                    </w:div>
                    <w:div w:id="779030004">
                      <w:marLeft w:val="0"/>
                      <w:marRight w:val="0"/>
                      <w:marTop w:val="0"/>
                      <w:marBottom w:val="0"/>
                      <w:divBdr>
                        <w:top w:val="none" w:sz="0" w:space="0" w:color="auto"/>
                        <w:left w:val="none" w:sz="0" w:space="0" w:color="auto"/>
                        <w:bottom w:val="none" w:sz="0" w:space="0" w:color="auto"/>
                        <w:right w:val="none" w:sz="0" w:space="0" w:color="auto"/>
                      </w:divBdr>
                    </w:div>
                    <w:div w:id="1330593226">
                      <w:marLeft w:val="0"/>
                      <w:marRight w:val="0"/>
                      <w:marTop w:val="0"/>
                      <w:marBottom w:val="0"/>
                      <w:divBdr>
                        <w:top w:val="none" w:sz="0" w:space="0" w:color="auto"/>
                        <w:left w:val="none" w:sz="0" w:space="0" w:color="auto"/>
                        <w:bottom w:val="none" w:sz="0" w:space="0" w:color="auto"/>
                        <w:right w:val="none" w:sz="0" w:space="0" w:color="auto"/>
                      </w:divBdr>
                    </w:div>
                    <w:div w:id="1323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55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227</Words>
  <Characters>1296</Characters>
  <Application>Microsoft Office Word</Application>
  <DocSecurity>0</DocSecurity>
  <Lines>10</Lines>
  <Paragraphs>3</Paragraphs>
  <ScaleCrop>false</ScaleCrop>
  <Company>nwsuaf</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古巧珍</dc:creator>
  <cp:lastModifiedBy>古巧珍</cp:lastModifiedBy>
  <cp:revision>2</cp:revision>
  <cp:lastPrinted>2018-02-27T06:32:00Z</cp:lastPrinted>
  <dcterms:created xsi:type="dcterms:W3CDTF">2018-10-15T01:24:00Z</dcterms:created>
  <dcterms:modified xsi:type="dcterms:W3CDTF">2018-10-15T01:24:00Z</dcterms:modified>
</cp:coreProperties>
</file>